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931887">
        <w:trPr>
          <w:trHeight w:val="307"/>
          <w:jc w:val="center"/>
        </w:trPr>
        <w:tc>
          <w:tcPr>
            <w:tcW w:w="10839" w:type="dxa"/>
            <w:gridSpan w:val="2"/>
            <w:shd w:val="clear" w:color="auto" w:fill="000000"/>
          </w:tcPr>
          <w:p w14:paraId="6CCB2231" w14:textId="3785FF4C" w:rsidR="00242C96" w:rsidRPr="007061D3" w:rsidRDefault="00F42570" w:rsidP="001C20AF">
            <w:pPr>
              <w:pStyle w:val="NormalIndent"/>
              <w:spacing w:before="240"/>
              <w:ind w:left="0" w:right="58"/>
              <w:jc w:val="center"/>
              <w:rPr>
                <w:rFonts w:ascii="Arial Black" w:hAnsi="Arial Black"/>
                <w:color w:val="FFFFFF" w:themeColor="background1"/>
                <w:sz w:val="35"/>
                <w:szCs w:val="35"/>
              </w:rPr>
            </w:pPr>
            <w:bookmarkStart w:id="0" w:name="_Hlk6217864"/>
            <w:r w:rsidRPr="005B508E">
              <w:rPr>
                <w:rFonts w:ascii="Montserrat" w:hAnsi="Montserrat"/>
                <w:b/>
                <w:bCs/>
                <w:noProof/>
                <w:color w:val="FFFFFF" w:themeColor="background1"/>
                <w:sz w:val="36"/>
                <w:szCs w:val="36"/>
              </w:rPr>
              <w:drawing>
                <wp:anchor distT="0" distB="0" distL="114300" distR="114300" simplePos="0" relativeHeight="251659264" behindDoc="0" locked="0" layoutInCell="1" allowOverlap="1" wp14:anchorId="2A9FD297" wp14:editId="5FA6CA41">
                  <wp:simplePos x="0" y="0"/>
                  <wp:positionH relativeFrom="column">
                    <wp:posOffset>59376</wp:posOffset>
                  </wp:positionH>
                  <wp:positionV relativeFrom="paragraph">
                    <wp:posOffset>73792</wp:posOffset>
                  </wp:positionV>
                  <wp:extent cx="649224" cy="649224"/>
                  <wp:effectExtent l="0" t="0" r="3810"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14:sizeRelH relativeFrom="margin">
                    <wp14:pctWidth>0</wp14:pctWidth>
                  </wp14:sizeRelH>
                  <wp14:sizeRelV relativeFrom="margin">
                    <wp14:pctHeight>0</wp14:pctHeight>
                  </wp14:sizeRelV>
                </wp:anchor>
              </w:drawing>
            </w:r>
            <w:r w:rsidR="000E0330" w:rsidRPr="007061D3">
              <w:rPr>
                <w:rFonts w:ascii="Arial Black" w:hAnsi="Arial Black"/>
                <w:color w:val="FFFFFF" w:themeColor="background1"/>
                <w:sz w:val="35"/>
                <w:szCs w:val="35"/>
              </w:rPr>
              <w:t>E</w:t>
            </w:r>
            <w:r w:rsidR="00495BFD" w:rsidRPr="007061D3">
              <w:rPr>
                <w:rFonts w:ascii="Arial Black" w:hAnsi="Arial Black"/>
                <w:color w:val="FFFFFF" w:themeColor="background1"/>
                <w:sz w:val="35"/>
                <w:szCs w:val="35"/>
              </w:rPr>
              <w:t>LECTRICAL AND POWER TRANSMISSION INSTALLATION 46.0300.20</w:t>
            </w:r>
          </w:p>
          <w:p w14:paraId="4E918DF0" w14:textId="67AF731D"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063CA5DF" w:rsidR="001B7859" w:rsidRPr="00083E57" w:rsidRDefault="001B7859" w:rsidP="00212E8C">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7061D3">
              <w:rPr>
                <w:rFonts w:ascii="Arial" w:hAnsi="Arial" w:cs="Arial"/>
                <w:bCs/>
                <w:color w:val="FFFFFF" w:themeColor="background1"/>
                <w:sz w:val="22"/>
                <w:szCs w:val="22"/>
              </w:rPr>
              <w:t xml:space="preserve"> October 3</w:t>
            </w:r>
            <w:r w:rsidR="000C172E">
              <w:rPr>
                <w:rFonts w:ascii="Arial" w:hAnsi="Arial" w:cs="Arial"/>
                <w:bCs/>
                <w:color w:val="FFFFFF" w:themeColor="background1"/>
                <w:sz w:val="22"/>
                <w:szCs w:val="22"/>
              </w:rPr>
              <w:t xml:space="preserve">1, </w:t>
            </w:r>
            <w:r w:rsidR="00D8391D">
              <w:rPr>
                <w:rFonts w:ascii="Arial" w:hAnsi="Arial" w:cs="Arial"/>
                <w:bCs/>
                <w:color w:val="FFFFFF" w:themeColor="background1"/>
                <w:sz w:val="22"/>
                <w:szCs w:val="22"/>
              </w:rPr>
              <w:t>2019</w:t>
            </w:r>
            <w:r w:rsidR="00082CB7">
              <w:rPr>
                <w:rFonts w:ascii="Arial" w:hAnsi="Arial" w:cs="Arial"/>
                <w:bCs/>
                <w:color w:val="FFFFFF" w:themeColor="background1"/>
                <w:sz w:val="22"/>
                <w:szCs w:val="22"/>
              </w:rPr>
              <w:t>.</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on</w:t>
            </w:r>
            <w:r w:rsidR="00C250C1">
              <w:rPr>
                <w:rFonts w:ascii="Arial" w:hAnsi="Arial" w:cs="Arial"/>
                <w:bCs/>
                <w:color w:val="FFFFFF" w:themeColor="background1"/>
                <w:sz w:val="22"/>
                <w:szCs w:val="22"/>
              </w:rPr>
              <w:t xml:space="preserve"> January 22, 2020.</w:t>
            </w:r>
          </w:p>
          <w:p w14:paraId="5DFEEE31" w14:textId="3BE089AD"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 xml:space="preserve">he </w:t>
            </w:r>
            <w:r w:rsidR="001676F2">
              <w:rPr>
                <w:rFonts w:ascii="Arial" w:hAnsi="Arial" w:cs="Arial"/>
                <w:color w:val="FFFFFF" w:themeColor="background1"/>
                <w:sz w:val="22"/>
                <w:szCs w:val="22"/>
              </w:rPr>
              <w:t>Electrical and Power Transmission Installation</w:t>
            </w:r>
            <w:r w:rsidR="00BE63EE" w:rsidRPr="00192D7F">
              <w:rPr>
                <w:rFonts w:ascii="Arial" w:hAnsi="Arial" w:cs="Arial"/>
                <w:color w:val="FFFFFF" w:themeColor="background1"/>
                <w:sz w:val="22"/>
                <w:szCs w:val="22"/>
              </w:rPr>
              <w:t xml:space="preserve"> program.</w:t>
            </w:r>
          </w:p>
        </w:tc>
      </w:tr>
      <w:tr w:rsidR="00B30963" w:rsidRPr="006B18F4" w14:paraId="1C1248FC" w14:textId="77777777" w:rsidTr="00F42570">
        <w:trPr>
          <w:trHeight w:val="288"/>
          <w:jc w:val="center"/>
        </w:trPr>
        <w:tc>
          <w:tcPr>
            <w:tcW w:w="10839" w:type="dxa"/>
            <w:gridSpan w:val="2"/>
            <w:shd w:val="clear" w:color="auto" w:fill="910048"/>
            <w:vAlign w:val="center"/>
          </w:tcPr>
          <w:p w14:paraId="36C76FA1" w14:textId="5F9E86D0" w:rsidR="004D5AF8" w:rsidRPr="00AE5780" w:rsidRDefault="00466FF8" w:rsidP="000911AC">
            <w:pPr>
              <w:pStyle w:val="Footer"/>
              <w:tabs>
                <w:tab w:val="clear" w:pos="4680"/>
              </w:tabs>
              <w:spacing w:before="120" w:after="120"/>
              <w:jc w:val="center"/>
              <w:rPr>
                <w:rFonts w:ascii="Montserrat" w:hAnsi="Montserrat"/>
                <w:color w:val="FFFFFF" w:themeColor="background1"/>
                <w:sz w:val="22"/>
                <w:szCs w:val="22"/>
              </w:rPr>
            </w:pPr>
            <w:r w:rsidRPr="00AE5780">
              <w:rPr>
                <w:rFonts w:ascii="Montserrat" w:hAnsi="Montserrat"/>
                <w:b/>
                <w:color w:val="FFFFFF" w:themeColor="background1"/>
                <w:sz w:val="22"/>
                <w:szCs w:val="22"/>
              </w:rPr>
              <w:t>The Technical Skills Assessment for</w:t>
            </w:r>
            <w:r w:rsidR="00C250C1" w:rsidRPr="00AE5780">
              <w:rPr>
                <w:rFonts w:ascii="Montserrat" w:hAnsi="Montserrat"/>
                <w:b/>
                <w:color w:val="FFFFFF" w:themeColor="background1"/>
                <w:sz w:val="22"/>
                <w:szCs w:val="22"/>
              </w:rPr>
              <w:t xml:space="preserve"> Electrical and Power Transmission Installation is available SY202</w:t>
            </w:r>
            <w:r w:rsidR="001654DD">
              <w:rPr>
                <w:rFonts w:ascii="Montserrat" w:hAnsi="Montserrat"/>
                <w:b/>
                <w:color w:val="FFFFFF" w:themeColor="background1"/>
                <w:sz w:val="22"/>
                <w:szCs w:val="22"/>
              </w:rPr>
              <w:t>5</w:t>
            </w:r>
            <w:r w:rsidR="00C250C1" w:rsidRPr="00AE5780">
              <w:rPr>
                <w:rFonts w:ascii="Montserrat" w:hAnsi="Montserrat"/>
                <w:b/>
                <w:color w:val="FFFFFF" w:themeColor="background1"/>
                <w:sz w:val="22"/>
                <w:szCs w:val="22"/>
              </w:rPr>
              <w:t>-202</w:t>
            </w:r>
            <w:r w:rsidR="001654DD">
              <w:rPr>
                <w:rFonts w:ascii="Montserrat" w:hAnsi="Montserrat"/>
                <w:b/>
                <w:color w:val="FFFFFF" w:themeColor="background1"/>
                <w:sz w:val="22"/>
                <w:szCs w:val="22"/>
              </w:rPr>
              <w:t>6</w:t>
            </w:r>
            <w:r w:rsidR="001A690D" w:rsidRPr="00AE5780">
              <w:rPr>
                <w:rFonts w:ascii="Montserrat" w:hAnsi="Montserrat"/>
                <w:b/>
                <w:color w:val="FFFFFF" w:themeColor="background1"/>
                <w:sz w:val="22"/>
                <w:szCs w:val="22"/>
              </w:rPr>
              <w:t>.</w:t>
            </w:r>
          </w:p>
        </w:tc>
      </w:tr>
      <w:tr w:rsidR="00AC2262" w:rsidRPr="004D5AF8" w14:paraId="1BE4327C" w14:textId="77777777" w:rsidTr="00931887">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AE5780">
                <w:pPr>
                  <w:spacing w:before="100" w:after="10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AE5780" w14:paraId="02614C7F" w14:textId="77777777" w:rsidTr="00931887">
        <w:trPr>
          <w:trHeight w:val="288"/>
          <w:jc w:val="center"/>
        </w:trPr>
        <w:tc>
          <w:tcPr>
            <w:tcW w:w="10839" w:type="dxa"/>
            <w:gridSpan w:val="2"/>
            <w:vAlign w:val="center"/>
          </w:tcPr>
          <w:p w14:paraId="47041332" w14:textId="7D1AA70C" w:rsidR="00D60A4C" w:rsidRPr="00AE5780" w:rsidRDefault="00D60A4C" w:rsidP="00AE5780">
            <w:pPr>
              <w:pStyle w:val="STANDARD"/>
              <w:spacing w:before="100" w:after="100"/>
              <w:rPr>
                <w:rFonts w:ascii="Montserrat" w:hAnsi="Montserrat"/>
              </w:rPr>
            </w:pPr>
            <w:r w:rsidRPr="00AE5780">
              <w:rPr>
                <w:rFonts w:ascii="Montserrat" w:hAnsi="Montserrat"/>
              </w:rPr>
              <w:t>STANDARD 1.0</w:t>
            </w:r>
            <w:r w:rsidR="00466FF8" w:rsidRPr="00AE5780">
              <w:rPr>
                <w:rFonts w:ascii="Montserrat" w:hAnsi="Montserrat"/>
              </w:rPr>
              <w:t xml:space="preserve"> </w:t>
            </w:r>
            <w:r w:rsidR="004E47EC" w:rsidRPr="00AE5780">
              <w:rPr>
                <w:rFonts w:ascii="Montserrat" w:hAnsi="Montserrat"/>
              </w:rPr>
              <w:t>MAINTAIN A SAFE WORK ENVIRONMENT IN ACCORDANCE WITH OSHA (OCCUPATIONAL SAFETY AND HEALTH ADMINISTRATION) REGULATIONS</w:t>
            </w:r>
          </w:p>
        </w:tc>
      </w:tr>
      <w:tr w:rsidR="00A47AC5" w:rsidRPr="00AE5780" w14:paraId="26C7BA1F" w14:textId="77777777" w:rsidTr="00931887">
        <w:trPr>
          <w:trHeight w:val="288"/>
          <w:jc w:val="center"/>
        </w:trPr>
        <w:tc>
          <w:tcPr>
            <w:tcW w:w="609" w:type="dxa"/>
          </w:tcPr>
          <w:p w14:paraId="69C043C1" w14:textId="77777777" w:rsidR="00A47AC5" w:rsidRPr="00AE5780" w:rsidRDefault="00A47AC5" w:rsidP="00A47AC5">
            <w:pPr>
              <w:pStyle w:val="MeasurementCriterion"/>
              <w:rPr>
                <w:rFonts w:ascii="Arial" w:hAnsi="Arial" w:cs="Arial"/>
              </w:rPr>
            </w:pPr>
            <w:r w:rsidRPr="00AE5780">
              <w:rPr>
                <w:rFonts w:ascii="Arial" w:hAnsi="Arial" w:cs="Arial"/>
              </w:rPr>
              <w:t>1.1</w:t>
            </w:r>
          </w:p>
        </w:tc>
        <w:tc>
          <w:tcPr>
            <w:tcW w:w="10230" w:type="dxa"/>
          </w:tcPr>
          <w:p w14:paraId="0FF435FC" w14:textId="66AB6681" w:rsidR="00A47AC5" w:rsidRPr="00AE5780" w:rsidRDefault="00A47AC5" w:rsidP="00A47AC5">
            <w:pPr>
              <w:pStyle w:val="MeasurementCriteria"/>
              <w:rPr>
                <w:rFonts w:ascii="Arial" w:hAnsi="Arial" w:cs="Arial"/>
              </w:rPr>
            </w:pPr>
            <w:r w:rsidRPr="00AE5780">
              <w:rPr>
                <w:rFonts w:ascii="Arial" w:hAnsi="Arial" w:cs="Arial"/>
              </w:rPr>
              <w:t>Define fall hazard</w:t>
            </w:r>
          </w:p>
        </w:tc>
      </w:tr>
      <w:tr w:rsidR="00A47AC5" w:rsidRPr="00AE5780" w14:paraId="71234964" w14:textId="77777777" w:rsidTr="00931887">
        <w:trPr>
          <w:trHeight w:val="288"/>
          <w:jc w:val="center"/>
        </w:trPr>
        <w:tc>
          <w:tcPr>
            <w:tcW w:w="609" w:type="dxa"/>
          </w:tcPr>
          <w:p w14:paraId="573C0C3B" w14:textId="77777777" w:rsidR="00A47AC5" w:rsidRPr="00AE5780" w:rsidRDefault="00A47AC5" w:rsidP="00A47AC5">
            <w:pPr>
              <w:pStyle w:val="MeasurementCriterion"/>
              <w:rPr>
                <w:rFonts w:ascii="Arial" w:hAnsi="Arial" w:cs="Arial"/>
              </w:rPr>
            </w:pPr>
            <w:r w:rsidRPr="00AE5780">
              <w:rPr>
                <w:rFonts w:ascii="Arial" w:hAnsi="Arial" w:cs="Arial"/>
              </w:rPr>
              <w:t>1.2</w:t>
            </w:r>
          </w:p>
        </w:tc>
        <w:tc>
          <w:tcPr>
            <w:tcW w:w="10230" w:type="dxa"/>
          </w:tcPr>
          <w:p w14:paraId="35AE0C86" w14:textId="588844B8" w:rsidR="00A47AC5" w:rsidRPr="00AE5780" w:rsidRDefault="00A47AC5" w:rsidP="00A47AC5">
            <w:pPr>
              <w:pStyle w:val="MeasurementCriteria"/>
              <w:rPr>
                <w:rFonts w:ascii="Arial" w:hAnsi="Arial" w:cs="Arial"/>
              </w:rPr>
            </w:pPr>
            <w:r w:rsidRPr="00AE5780">
              <w:rPr>
                <w:rFonts w:ascii="Arial" w:hAnsi="Arial" w:cs="Arial"/>
              </w:rPr>
              <w:t>Recognize major types of fall hazards in construction (e.g., improper scaffold construction, leading edges, roof/floor openings, structural steel, unprotected roof edges, and unsafe portable ladders)</w:t>
            </w:r>
          </w:p>
        </w:tc>
      </w:tr>
      <w:tr w:rsidR="00A47AC5" w:rsidRPr="00AE5780" w14:paraId="143EC51B" w14:textId="77777777" w:rsidTr="00931887">
        <w:trPr>
          <w:trHeight w:val="288"/>
          <w:jc w:val="center"/>
        </w:trPr>
        <w:tc>
          <w:tcPr>
            <w:tcW w:w="609" w:type="dxa"/>
          </w:tcPr>
          <w:p w14:paraId="71C383ED" w14:textId="77777777" w:rsidR="00A47AC5" w:rsidRPr="00AE5780" w:rsidRDefault="00A47AC5" w:rsidP="00A47AC5">
            <w:pPr>
              <w:pStyle w:val="MeasurementCriterion"/>
              <w:rPr>
                <w:rFonts w:ascii="Arial" w:hAnsi="Arial" w:cs="Arial"/>
              </w:rPr>
            </w:pPr>
            <w:r w:rsidRPr="00AE5780">
              <w:rPr>
                <w:rFonts w:ascii="Arial" w:hAnsi="Arial" w:cs="Arial"/>
              </w:rPr>
              <w:t>1.3</w:t>
            </w:r>
          </w:p>
        </w:tc>
        <w:tc>
          <w:tcPr>
            <w:tcW w:w="10230" w:type="dxa"/>
          </w:tcPr>
          <w:p w14:paraId="74A90C03" w14:textId="7EC12939" w:rsidR="00A47AC5" w:rsidRPr="00AE5780" w:rsidRDefault="00A47AC5" w:rsidP="00A47AC5">
            <w:pPr>
              <w:pStyle w:val="MeasurementCriteria"/>
              <w:rPr>
                <w:rFonts w:ascii="Arial" w:hAnsi="Arial" w:cs="Arial"/>
              </w:rPr>
            </w:pPr>
            <w:r w:rsidRPr="00AE5780">
              <w:rPr>
                <w:rFonts w:ascii="Arial" w:hAnsi="Arial" w:cs="Arial"/>
              </w:rPr>
              <w:t>Recognize how to protect workers from fall hazards (e.g., safe ladder use, training, and fall protection equipment)</w:t>
            </w:r>
          </w:p>
        </w:tc>
      </w:tr>
      <w:tr w:rsidR="00A47AC5" w:rsidRPr="00AE5780" w14:paraId="59E6AE61" w14:textId="77777777" w:rsidTr="00931887">
        <w:trPr>
          <w:trHeight w:val="288"/>
          <w:jc w:val="center"/>
        </w:trPr>
        <w:tc>
          <w:tcPr>
            <w:tcW w:w="609" w:type="dxa"/>
          </w:tcPr>
          <w:p w14:paraId="471C5395" w14:textId="77777777" w:rsidR="00A47AC5" w:rsidRPr="00AE5780" w:rsidRDefault="00A47AC5" w:rsidP="00A47AC5">
            <w:pPr>
              <w:pStyle w:val="MeasurementCriterion"/>
              <w:rPr>
                <w:rFonts w:ascii="Arial" w:hAnsi="Arial" w:cs="Arial"/>
              </w:rPr>
            </w:pPr>
            <w:r w:rsidRPr="00AE5780">
              <w:rPr>
                <w:rFonts w:ascii="Arial" w:hAnsi="Arial" w:cs="Arial"/>
              </w:rPr>
              <w:t>1.4</w:t>
            </w:r>
          </w:p>
        </w:tc>
        <w:tc>
          <w:tcPr>
            <w:tcW w:w="10230" w:type="dxa"/>
          </w:tcPr>
          <w:p w14:paraId="24BF4C81" w14:textId="53575C81" w:rsidR="00A47AC5" w:rsidRPr="00AE5780" w:rsidRDefault="00A47AC5" w:rsidP="00A47AC5">
            <w:pPr>
              <w:pStyle w:val="MeasurementCriteria"/>
              <w:rPr>
                <w:rFonts w:ascii="Arial" w:hAnsi="Arial" w:cs="Arial"/>
              </w:rPr>
            </w:pPr>
            <w:r w:rsidRPr="00AE5780">
              <w:rPr>
                <w:rFonts w:ascii="Arial" w:hAnsi="Arial" w:cs="Arial"/>
              </w:rPr>
              <w:t>Recognize employer requirements to protect workers from falls (e.g., ladder use and condition, proper scaffold construction, provide fall protection, training, and worksite maintenance)</w:t>
            </w:r>
          </w:p>
        </w:tc>
      </w:tr>
      <w:tr w:rsidR="00A47AC5" w:rsidRPr="00AE5780" w14:paraId="09B9647A" w14:textId="77777777" w:rsidTr="00931887">
        <w:trPr>
          <w:trHeight w:val="288"/>
          <w:jc w:val="center"/>
        </w:trPr>
        <w:tc>
          <w:tcPr>
            <w:tcW w:w="609" w:type="dxa"/>
          </w:tcPr>
          <w:p w14:paraId="01BC9DF4" w14:textId="77777777" w:rsidR="00A47AC5" w:rsidRPr="00AE5780" w:rsidRDefault="00A47AC5" w:rsidP="00A47AC5">
            <w:pPr>
              <w:pStyle w:val="MeasurementCriterion"/>
              <w:rPr>
                <w:rFonts w:ascii="Arial" w:hAnsi="Arial" w:cs="Arial"/>
              </w:rPr>
            </w:pPr>
            <w:r w:rsidRPr="00AE5780">
              <w:rPr>
                <w:rFonts w:ascii="Arial" w:hAnsi="Arial" w:cs="Arial"/>
              </w:rPr>
              <w:t>1.5</w:t>
            </w:r>
          </w:p>
        </w:tc>
        <w:tc>
          <w:tcPr>
            <w:tcW w:w="10230" w:type="dxa"/>
          </w:tcPr>
          <w:p w14:paraId="3C043D88" w14:textId="598490CF" w:rsidR="00A47AC5" w:rsidRPr="00AE5780" w:rsidRDefault="00A47AC5" w:rsidP="00A47AC5">
            <w:pPr>
              <w:pStyle w:val="MeasurementCriteria"/>
              <w:rPr>
                <w:rFonts w:ascii="Arial" w:hAnsi="Arial" w:cs="Arial"/>
              </w:rPr>
            </w:pPr>
            <w:r w:rsidRPr="00AE5780">
              <w:rPr>
                <w:rFonts w:ascii="Arial" w:hAnsi="Arial" w:cs="Arial"/>
              </w:rPr>
              <w:t>Define caught-in or caught-between hazards</w:t>
            </w:r>
          </w:p>
        </w:tc>
      </w:tr>
      <w:tr w:rsidR="00A47AC5" w:rsidRPr="00AE5780" w14:paraId="396055E0" w14:textId="77777777" w:rsidTr="00931887">
        <w:trPr>
          <w:trHeight w:val="288"/>
          <w:jc w:val="center"/>
        </w:trPr>
        <w:tc>
          <w:tcPr>
            <w:tcW w:w="609" w:type="dxa"/>
          </w:tcPr>
          <w:p w14:paraId="28504D2D" w14:textId="77777777" w:rsidR="00A47AC5" w:rsidRPr="00AE5780" w:rsidRDefault="00A47AC5" w:rsidP="00A47AC5">
            <w:pPr>
              <w:pStyle w:val="MeasurementCriterion"/>
              <w:rPr>
                <w:rFonts w:ascii="Arial" w:hAnsi="Arial" w:cs="Arial"/>
              </w:rPr>
            </w:pPr>
            <w:r w:rsidRPr="00AE5780">
              <w:rPr>
                <w:rFonts w:ascii="Arial" w:hAnsi="Arial" w:cs="Arial"/>
              </w:rPr>
              <w:t>1.6</w:t>
            </w:r>
          </w:p>
        </w:tc>
        <w:tc>
          <w:tcPr>
            <w:tcW w:w="10230" w:type="dxa"/>
          </w:tcPr>
          <w:p w14:paraId="2BAD7B4F" w14:textId="7B1B4858" w:rsidR="00A47AC5" w:rsidRPr="00AE5780" w:rsidRDefault="00A47AC5" w:rsidP="00A47AC5">
            <w:pPr>
              <w:pStyle w:val="MeasurementCriteria"/>
              <w:rPr>
                <w:rFonts w:ascii="Arial" w:hAnsi="Arial" w:cs="Arial"/>
              </w:rPr>
            </w:pPr>
            <w:r w:rsidRPr="00AE5780">
              <w:rPr>
                <w:rFonts w:ascii="Arial" w:hAnsi="Arial" w:cs="Arial"/>
              </w:rPr>
              <w:t xml:space="preserve">Recognize common types of caught-in or caught-between hazards in construction (e.g., buried-in or -by, machinery with unguarded moving parts, </w:t>
            </w:r>
            <w:r w:rsidR="00EA12F5">
              <w:rPr>
                <w:rFonts w:ascii="Arial" w:hAnsi="Arial" w:cs="Arial"/>
              </w:rPr>
              <w:t xml:space="preserve">and </w:t>
            </w:r>
            <w:r w:rsidRPr="00AE5780">
              <w:rPr>
                <w:rFonts w:ascii="Arial" w:hAnsi="Arial" w:cs="Arial"/>
              </w:rPr>
              <w:t>pinned between)</w:t>
            </w:r>
          </w:p>
        </w:tc>
      </w:tr>
      <w:tr w:rsidR="00A47AC5" w:rsidRPr="00AE5780" w14:paraId="54DB2B80" w14:textId="77777777" w:rsidTr="00931887">
        <w:trPr>
          <w:trHeight w:val="288"/>
          <w:jc w:val="center"/>
        </w:trPr>
        <w:tc>
          <w:tcPr>
            <w:tcW w:w="609" w:type="dxa"/>
          </w:tcPr>
          <w:p w14:paraId="60D423E9" w14:textId="4B056D42" w:rsidR="00A47AC5" w:rsidRPr="00AE5780" w:rsidRDefault="00A47AC5" w:rsidP="00A47AC5">
            <w:pPr>
              <w:pStyle w:val="MeasurementCriterion"/>
              <w:rPr>
                <w:rFonts w:ascii="Arial" w:hAnsi="Arial" w:cs="Arial"/>
              </w:rPr>
            </w:pPr>
            <w:r w:rsidRPr="00AE5780">
              <w:rPr>
                <w:rFonts w:ascii="Arial" w:hAnsi="Arial" w:cs="Arial"/>
              </w:rPr>
              <w:t>1.7</w:t>
            </w:r>
          </w:p>
        </w:tc>
        <w:tc>
          <w:tcPr>
            <w:tcW w:w="10230" w:type="dxa"/>
          </w:tcPr>
          <w:p w14:paraId="45728167" w14:textId="19264EA3" w:rsidR="00A47AC5" w:rsidRPr="00AE5780" w:rsidRDefault="00A47AC5" w:rsidP="00A47AC5">
            <w:pPr>
              <w:pStyle w:val="MeasurementCriteria"/>
              <w:rPr>
                <w:rFonts w:ascii="Arial" w:hAnsi="Arial" w:cs="Arial"/>
              </w:rPr>
            </w:pPr>
            <w:r w:rsidRPr="00AE5780">
              <w:rPr>
                <w:rFonts w:ascii="Arial" w:hAnsi="Arial" w:cs="Arial"/>
              </w:rPr>
              <w:t>Recognize how to protect workers from caught-in or caught-between hazards in construction (e.g., ensure machinery is supported, protect workers from being pinned between equipment, protect workers on excavation sites, secured or otherwise made safe, training, and properly guarded machinery)</w:t>
            </w:r>
          </w:p>
        </w:tc>
      </w:tr>
      <w:tr w:rsidR="00A47AC5" w:rsidRPr="00AE5780" w14:paraId="596F8D72" w14:textId="77777777" w:rsidTr="00931887">
        <w:trPr>
          <w:trHeight w:val="288"/>
          <w:jc w:val="center"/>
        </w:trPr>
        <w:tc>
          <w:tcPr>
            <w:tcW w:w="609" w:type="dxa"/>
          </w:tcPr>
          <w:p w14:paraId="3B9C7929" w14:textId="7CA4F284" w:rsidR="00A47AC5" w:rsidRPr="00AE5780" w:rsidRDefault="00A47AC5" w:rsidP="00A47AC5">
            <w:pPr>
              <w:pStyle w:val="MeasurementCriterion"/>
              <w:rPr>
                <w:rFonts w:ascii="Arial" w:hAnsi="Arial" w:cs="Arial"/>
              </w:rPr>
            </w:pPr>
            <w:r w:rsidRPr="00AE5780">
              <w:rPr>
                <w:rFonts w:ascii="Arial" w:hAnsi="Arial" w:cs="Arial"/>
              </w:rPr>
              <w:t>1.8</w:t>
            </w:r>
          </w:p>
        </w:tc>
        <w:tc>
          <w:tcPr>
            <w:tcW w:w="10230" w:type="dxa"/>
          </w:tcPr>
          <w:p w14:paraId="7CE0DC47" w14:textId="6DA38659" w:rsidR="00A47AC5" w:rsidRPr="00AE5780" w:rsidRDefault="00A47AC5" w:rsidP="00A47AC5">
            <w:pPr>
              <w:pStyle w:val="MeasurementCriteria"/>
              <w:rPr>
                <w:rFonts w:ascii="Arial" w:hAnsi="Arial" w:cs="Arial"/>
              </w:rPr>
            </w:pPr>
            <w:r w:rsidRPr="00AE5780">
              <w:rPr>
                <w:rFonts w:ascii="Arial" w:hAnsi="Arial" w:cs="Arial"/>
              </w:rPr>
              <w:t>Recognize employer requirements to protect workers from caught-in or caught–between hazards in construction (e.g., designate a competent person; provide guards on power tools and other equipment with moving parts, a means to avoid the collapse of structures scaffolds, a means to avoid workers being crushed by collapsing walls, protection for workers during trenching and excavation work, and training for workers; support, secure, or otherwise make safe equipment with parts; take measures to prevent workers being crushed by heavy equipment; and take measures to prevent workers from being pinned between equipment)</w:t>
            </w:r>
          </w:p>
        </w:tc>
      </w:tr>
      <w:tr w:rsidR="00A47AC5" w:rsidRPr="00AE5780" w14:paraId="1EC17CA2" w14:textId="77777777" w:rsidTr="00931887">
        <w:trPr>
          <w:trHeight w:val="288"/>
          <w:jc w:val="center"/>
        </w:trPr>
        <w:tc>
          <w:tcPr>
            <w:tcW w:w="609" w:type="dxa"/>
          </w:tcPr>
          <w:p w14:paraId="5F2B0693" w14:textId="2CF861D5" w:rsidR="00A47AC5" w:rsidRPr="00AE5780" w:rsidRDefault="00A47AC5" w:rsidP="00A47AC5">
            <w:pPr>
              <w:pStyle w:val="MeasurementCriterion"/>
              <w:rPr>
                <w:rFonts w:ascii="Arial" w:hAnsi="Arial" w:cs="Arial"/>
              </w:rPr>
            </w:pPr>
            <w:r w:rsidRPr="00AE5780">
              <w:rPr>
                <w:rFonts w:ascii="Arial" w:hAnsi="Arial" w:cs="Arial"/>
              </w:rPr>
              <w:t>1.9</w:t>
            </w:r>
          </w:p>
        </w:tc>
        <w:tc>
          <w:tcPr>
            <w:tcW w:w="10230" w:type="dxa"/>
          </w:tcPr>
          <w:p w14:paraId="10A82C8B" w14:textId="3565FAF2" w:rsidR="00A47AC5" w:rsidRPr="00AE5780" w:rsidRDefault="00A47AC5" w:rsidP="00A47AC5">
            <w:pPr>
              <w:pStyle w:val="MeasurementCriteria"/>
              <w:rPr>
                <w:rFonts w:ascii="Arial" w:hAnsi="Arial" w:cs="Arial"/>
              </w:rPr>
            </w:pPr>
            <w:r w:rsidRPr="00AE5780">
              <w:rPr>
                <w:rFonts w:ascii="Arial" w:hAnsi="Arial" w:cs="Arial"/>
              </w:rPr>
              <w:t>Define struck-by hazards</w:t>
            </w:r>
          </w:p>
        </w:tc>
      </w:tr>
      <w:tr w:rsidR="00A47AC5" w:rsidRPr="00AE5780" w14:paraId="16CFAB75" w14:textId="77777777" w:rsidTr="00931887">
        <w:trPr>
          <w:trHeight w:val="288"/>
          <w:jc w:val="center"/>
        </w:trPr>
        <w:tc>
          <w:tcPr>
            <w:tcW w:w="609" w:type="dxa"/>
          </w:tcPr>
          <w:p w14:paraId="4E13A3AB" w14:textId="2F741542" w:rsidR="00A47AC5" w:rsidRPr="00AE5780" w:rsidRDefault="00A47AC5" w:rsidP="00A47AC5">
            <w:pPr>
              <w:pStyle w:val="MeasurementCriterion"/>
              <w:rPr>
                <w:rFonts w:ascii="Arial" w:hAnsi="Arial" w:cs="Arial"/>
              </w:rPr>
            </w:pPr>
            <w:r w:rsidRPr="00AE5780">
              <w:rPr>
                <w:rFonts w:ascii="Arial" w:hAnsi="Arial" w:cs="Arial"/>
              </w:rPr>
              <w:t>1.10</w:t>
            </w:r>
          </w:p>
        </w:tc>
        <w:tc>
          <w:tcPr>
            <w:tcW w:w="10230" w:type="dxa"/>
          </w:tcPr>
          <w:p w14:paraId="627AA9C4" w14:textId="2458DE12" w:rsidR="00A47AC5" w:rsidRPr="00AE5780" w:rsidRDefault="00A47AC5" w:rsidP="00A47AC5">
            <w:pPr>
              <w:pStyle w:val="MeasurementCriteria"/>
              <w:rPr>
                <w:rFonts w:ascii="Arial" w:hAnsi="Arial" w:cs="Arial"/>
              </w:rPr>
            </w:pPr>
            <w:r w:rsidRPr="00AE5780">
              <w:rPr>
                <w:rFonts w:ascii="Arial" w:hAnsi="Arial" w:cs="Arial"/>
              </w:rPr>
              <w:t>Recognize common types of struck-by hazards in construction (e.g., falling, flying, rolling, and swinging objects)</w:t>
            </w:r>
          </w:p>
        </w:tc>
      </w:tr>
      <w:tr w:rsidR="00A47AC5" w:rsidRPr="00AE5780" w14:paraId="499C2171" w14:textId="77777777" w:rsidTr="00931887">
        <w:trPr>
          <w:trHeight w:val="288"/>
          <w:jc w:val="center"/>
        </w:trPr>
        <w:tc>
          <w:tcPr>
            <w:tcW w:w="609" w:type="dxa"/>
          </w:tcPr>
          <w:p w14:paraId="1120FE1D" w14:textId="55418CB0" w:rsidR="00A47AC5" w:rsidRPr="00AE5780" w:rsidRDefault="00A47AC5" w:rsidP="00A47AC5">
            <w:pPr>
              <w:pStyle w:val="MeasurementCriterion"/>
              <w:rPr>
                <w:rFonts w:ascii="Arial" w:hAnsi="Arial" w:cs="Arial"/>
              </w:rPr>
            </w:pPr>
            <w:r w:rsidRPr="00AE5780">
              <w:rPr>
                <w:rFonts w:ascii="Arial" w:hAnsi="Arial" w:cs="Arial"/>
              </w:rPr>
              <w:t>1.11</w:t>
            </w:r>
          </w:p>
        </w:tc>
        <w:tc>
          <w:tcPr>
            <w:tcW w:w="10230" w:type="dxa"/>
          </w:tcPr>
          <w:p w14:paraId="39C159BB" w14:textId="004C2F4F" w:rsidR="00A47AC5" w:rsidRPr="00AE5780" w:rsidRDefault="00A47AC5" w:rsidP="00A47AC5">
            <w:pPr>
              <w:pStyle w:val="MeasurementCriteria"/>
              <w:rPr>
                <w:rFonts w:ascii="Arial" w:hAnsi="Arial" w:cs="Arial"/>
              </w:rPr>
            </w:pPr>
            <w:r w:rsidRPr="00AE5780">
              <w:rPr>
                <w:rFonts w:ascii="Arial" w:hAnsi="Arial" w:cs="Arial"/>
              </w:rPr>
              <w:t>Recognize how to protect workers from struck-by hazards in construction [e.g., general safe work practices, heavy equipment, motor vehicles, and personal protective equipment (PPE)]</w:t>
            </w:r>
          </w:p>
        </w:tc>
      </w:tr>
      <w:tr w:rsidR="00A47AC5" w:rsidRPr="00AE5780" w14:paraId="673ECA72" w14:textId="77777777" w:rsidTr="00931887">
        <w:trPr>
          <w:trHeight w:val="288"/>
          <w:jc w:val="center"/>
        </w:trPr>
        <w:tc>
          <w:tcPr>
            <w:tcW w:w="609" w:type="dxa"/>
          </w:tcPr>
          <w:p w14:paraId="43BE1F27" w14:textId="6FC36172" w:rsidR="00A47AC5" w:rsidRPr="00AE5780" w:rsidRDefault="00A47AC5" w:rsidP="00A47AC5">
            <w:pPr>
              <w:pStyle w:val="MeasurementCriterion"/>
              <w:rPr>
                <w:rFonts w:ascii="Arial" w:hAnsi="Arial" w:cs="Arial"/>
              </w:rPr>
            </w:pPr>
            <w:r w:rsidRPr="00AE5780">
              <w:rPr>
                <w:rFonts w:ascii="Arial" w:hAnsi="Arial" w:cs="Arial"/>
              </w:rPr>
              <w:t>1.12</w:t>
            </w:r>
          </w:p>
        </w:tc>
        <w:tc>
          <w:tcPr>
            <w:tcW w:w="10230" w:type="dxa"/>
          </w:tcPr>
          <w:p w14:paraId="6FBE0125" w14:textId="05BFAA37" w:rsidR="00A47AC5" w:rsidRPr="00AE5780" w:rsidRDefault="00A47AC5" w:rsidP="00A47AC5">
            <w:pPr>
              <w:pStyle w:val="MeasurementCriteria"/>
              <w:rPr>
                <w:rFonts w:ascii="Arial" w:hAnsi="Arial" w:cs="Arial"/>
              </w:rPr>
            </w:pPr>
            <w:r w:rsidRPr="00AE5780">
              <w:rPr>
                <w:rFonts w:ascii="Arial" w:hAnsi="Arial" w:cs="Arial"/>
              </w:rPr>
              <w:t>Recognize employer requirements to protect workers from struck-by hazards in construction [e.g., general requirements for protecting workers, heavy equipment, motor vehicles, provide personal protective equipment (PPE), and training]</w:t>
            </w:r>
          </w:p>
        </w:tc>
      </w:tr>
      <w:tr w:rsidR="00A47AC5" w:rsidRPr="00AE5780" w14:paraId="68F60F3E" w14:textId="77777777" w:rsidTr="00931887">
        <w:trPr>
          <w:trHeight w:val="288"/>
          <w:jc w:val="center"/>
        </w:trPr>
        <w:tc>
          <w:tcPr>
            <w:tcW w:w="609" w:type="dxa"/>
          </w:tcPr>
          <w:p w14:paraId="032D226B" w14:textId="5D36D895" w:rsidR="00A47AC5" w:rsidRPr="00AE5780" w:rsidRDefault="00A47AC5" w:rsidP="00A47AC5">
            <w:pPr>
              <w:pStyle w:val="MeasurementCriterion"/>
              <w:rPr>
                <w:rFonts w:ascii="Arial" w:hAnsi="Arial" w:cs="Arial"/>
              </w:rPr>
            </w:pPr>
            <w:r w:rsidRPr="00AE5780">
              <w:rPr>
                <w:rFonts w:ascii="Arial" w:hAnsi="Arial" w:cs="Arial"/>
              </w:rPr>
              <w:t>1.13</w:t>
            </w:r>
          </w:p>
        </w:tc>
        <w:tc>
          <w:tcPr>
            <w:tcW w:w="10230" w:type="dxa"/>
          </w:tcPr>
          <w:p w14:paraId="758E2388" w14:textId="24F1C285" w:rsidR="00A47AC5" w:rsidRPr="00AE5780" w:rsidRDefault="00A47AC5" w:rsidP="00A47AC5">
            <w:pPr>
              <w:pStyle w:val="MeasurementCriteria"/>
              <w:rPr>
                <w:rFonts w:ascii="Arial" w:hAnsi="Arial" w:cs="Arial"/>
              </w:rPr>
            </w:pPr>
            <w:r w:rsidRPr="00AE5780">
              <w:rPr>
                <w:rFonts w:ascii="Arial" w:hAnsi="Arial" w:cs="Arial"/>
              </w:rPr>
              <w:t>Define an electrocution hazard</w:t>
            </w:r>
          </w:p>
        </w:tc>
      </w:tr>
      <w:tr w:rsidR="00A47AC5" w:rsidRPr="00AE5780" w14:paraId="38DFD6C7" w14:textId="77777777" w:rsidTr="00931887">
        <w:trPr>
          <w:trHeight w:val="288"/>
          <w:jc w:val="center"/>
        </w:trPr>
        <w:tc>
          <w:tcPr>
            <w:tcW w:w="609" w:type="dxa"/>
          </w:tcPr>
          <w:p w14:paraId="4F3DD3A0" w14:textId="1C1FA30C" w:rsidR="00A47AC5" w:rsidRPr="00AE5780" w:rsidRDefault="00A47AC5" w:rsidP="00A47AC5">
            <w:pPr>
              <w:pStyle w:val="MeasurementCriterion"/>
              <w:rPr>
                <w:rFonts w:ascii="Arial" w:hAnsi="Arial" w:cs="Arial"/>
              </w:rPr>
            </w:pPr>
            <w:r w:rsidRPr="00AE5780">
              <w:rPr>
                <w:rFonts w:ascii="Arial" w:hAnsi="Arial" w:cs="Arial"/>
              </w:rPr>
              <w:t>1.14</w:t>
            </w:r>
          </w:p>
        </w:tc>
        <w:tc>
          <w:tcPr>
            <w:tcW w:w="10230" w:type="dxa"/>
          </w:tcPr>
          <w:p w14:paraId="11EC7F64" w14:textId="69C0358D" w:rsidR="00A47AC5" w:rsidRPr="00AE5780" w:rsidRDefault="00A47AC5" w:rsidP="00A47AC5">
            <w:pPr>
              <w:pStyle w:val="MeasurementCriteria"/>
              <w:rPr>
                <w:rFonts w:ascii="Arial" w:hAnsi="Arial" w:cs="Arial"/>
              </w:rPr>
            </w:pPr>
            <w:r w:rsidRPr="00AE5780">
              <w:rPr>
                <w:rFonts w:ascii="Arial" w:hAnsi="Arial" w:cs="Arial"/>
              </w:rPr>
              <w:t>Recognize the major types of electrocution hazards (e.g., contact with energized sources, contact with power lines, and improper use of extension and flexible cords)</w:t>
            </w:r>
          </w:p>
        </w:tc>
      </w:tr>
      <w:tr w:rsidR="001A52FD" w:rsidRPr="00AE5780" w14:paraId="531E138A" w14:textId="77777777" w:rsidTr="00931887">
        <w:trPr>
          <w:trHeight w:val="288"/>
          <w:jc w:val="center"/>
        </w:trPr>
        <w:tc>
          <w:tcPr>
            <w:tcW w:w="609" w:type="dxa"/>
          </w:tcPr>
          <w:p w14:paraId="65D3E485" w14:textId="0FB05DEC" w:rsidR="001A52FD" w:rsidRPr="00AE5780" w:rsidRDefault="001A52FD" w:rsidP="001A52FD">
            <w:pPr>
              <w:pStyle w:val="MeasurementCriterion"/>
              <w:rPr>
                <w:rFonts w:ascii="Arial" w:hAnsi="Arial" w:cs="Arial"/>
              </w:rPr>
            </w:pPr>
            <w:r w:rsidRPr="00AE5780">
              <w:rPr>
                <w:rFonts w:ascii="Arial" w:hAnsi="Arial" w:cs="Arial"/>
              </w:rPr>
              <w:t>1.15</w:t>
            </w:r>
          </w:p>
        </w:tc>
        <w:tc>
          <w:tcPr>
            <w:tcW w:w="10230" w:type="dxa"/>
          </w:tcPr>
          <w:p w14:paraId="0CF2A12E" w14:textId="63929E4F" w:rsidR="001A52FD" w:rsidRPr="00AE5780" w:rsidRDefault="001A52FD" w:rsidP="001A52FD">
            <w:pPr>
              <w:pStyle w:val="MeasurementCriteria"/>
              <w:rPr>
                <w:rFonts w:ascii="Arial" w:hAnsi="Arial" w:cs="Arial"/>
              </w:rPr>
            </w:pPr>
            <w:r w:rsidRPr="00AE5780">
              <w:rPr>
                <w:rFonts w:ascii="Arial" w:hAnsi="Arial" w:cs="Arial"/>
              </w:rPr>
              <w:t>Recognize how to protect oneself from electrocution hazards [e.g., follow lockout/tagout (LOTO) procedures, inspect portable tools and extension cords, maintain safe distance from overhead power lines, use ground-fault circuit interrupters (GFCI), use power tools and equipment as designed]</w:t>
            </w:r>
          </w:p>
        </w:tc>
      </w:tr>
      <w:tr w:rsidR="001A52FD" w:rsidRPr="006B18F4" w14:paraId="459B1280" w14:textId="77777777" w:rsidTr="00931887">
        <w:trPr>
          <w:trHeight w:val="288"/>
          <w:jc w:val="center"/>
        </w:trPr>
        <w:tc>
          <w:tcPr>
            <w:tcW w:w="609" w:type="dxa"/>
          </w:tcPr>
          <w:p w14:paraId="64524113" w14:textId="6CDF0A48" w:rsidR="001A52FD" w:rsidRPr="00AE5780" w:rsidRDefault="001A52FD" w:rsidP="001A52FD">
            <w:pPr>
              <w:pStyle w:val="MeasurementCriterion"/>
              <w:rPr>
                <w:rFonts w:ascii="Arial" w:hAnsi="Arial" w:cs="Arial"/>
              </w:rPr>
            </w:pPr>
            <w:r w:rsidRPr="00AE5780">
              <w:rPr>
                <w:rFonts w:ascii="Arial" w:hAnsi="Arial" w:cs="Arial"/>
              </w:rPr>
              <w:t>1.16</w:t>
            </w:r>
          </w:p>
        </w:tc>
        <w:tc>
          <w:tcPr>
            <w:tcW w:w="10230" w:type="dxa"/>
          </w:tcPr>
          <w:p w14:paraId="429768C5" w14:textId="0AD030C4" w:rsidR="001A52FD" w:rsidRPr="00AE5780" w:rsidRDefault="001A52FD" w:rsidP="001A52FD">
            <w:pPr>
              <w:pStyle w:val="MeasurementCriteria"/>
              <w:rPr>
                <w:rFonts w:ascii="Arial" w:hAnsi="Arial" w:cs="Arial"/>
              </w:rPr>
            </w:pPr>
            <w:r w:rsidRPr="00AE5780">
              <w:rPr>
                <w:rFonts w:ascii="Arial" w:hAnsi="Arial" w:cs="Arial"/>
              </w:rPr>
              <w:t>Recognize employer requirements to protect workers from electrocutions [e.g., enforce lockout/tagout (LOTO) safety-related work practices; ensure overhead power line safety, power tools maintained in safe condition, proper guarding, and proper use of flexible cords; establish and implement an Assured Equipment Grounding Conductor Program (AEGCP), isolate electrical parts, provide training, supply ground-fault circuit interrupters (GFCI)]</w:t>
            </w:r>
          </w:p>
        </w:tc>
      </w:tr>
      <w:tr w:rsidR="001A52FD" w:rsidRPr="006B18F4" w14:paraId="082CE565" w14:textId="77777777" w:rsidTr="00931887">
        <w:trPr>
          <w:trHeight w:val="288"/>
          <w:jc w:val="center"/>
        </w:trPr>
        <w:tc>
          <w:tcPr>
            <w:tcW w:w="609" w:type="dxa"/>
          </w:tcPr>
          <w:p w14:paraId="2B8AD810" w14:textId="07F0D2C2" w:rsidR="001A52FD" w:rsidRPr="00AE5780" w:rsidRDefault="001A52FD" w:rsidP="001A52FD">
            <w:pPr>
              <w:pStyle w:val="MeasurementCriterion"/>
              <w:rPr>
                <w:rFonts w:ascii="Arial" w:hAnsi="Arial" w:cs="Arial"/>
              </w:rPr>
            </w:pPr>
            <w:r w:rsidRPr="00AE5780">
              <w:rPr>
                <w:rFonts w:ascii="Arial" w:hAnsi="Arial" w:cs="Arial"/>
              </w:rPr>
              <w:lastRenderedPageBreak/>
              <w:t>1.17</w:t>
            </w:r>
          </w:p>
        </w:tc>
        <w:tc>
          <w:tcPr>
            <w:tcW w:w="10230" w:type="dxa"/>
          </w:tcPr>
          <w:p w14:paraId="088F9AA8" w14:textId="6FEB908A" w:rsidR="001A52FD" w:rsidRPr="00AE5780" w:rsidRDefault="001A52FD" w:rsidP="001A52FD">
            <w:pPr>
              <w:pStyle w:val="MeasurementCriteria"/>
              <w:rPr>
                <w:rFonts w:ascii="Arial" w:hAnsi="Arial" w:cs="Arial"/>
              </w:rPr>
            </w:pPr>
            <w:r w:rsidRPr="00AE5780">
              <w:rPr>
                <w:rFonts w:ascii="Arial" w:hAnsi="Arial" w:cs="Arial"/>
              </w:rPr>
              <w:t>Use basic protective equipment (PPE) appropriate for the job (i.e., safety glasses/goggles, hard hats, gloves, safety vests, work boots, etc.)</w:t>
            </w:r>
          </w:p>
        </w:tc>
      </w:tr>
      <w:tr w:rsidR="003C29C8" w:rsidRPr="00AE5780" w14:paraId="130ECCC0" w14:textId="77777777" w:rsidTr="00931887">
        <w:trPr>
          <w:trHeight w:val="288"/>
          <w:jc w:val="center"/>
        </w:trPr>
        <w:tc>
          <w:tcPr>
            <w:tcW w:w="10839" w:type="dxa"/>
            <w:gridSpan w:val="2"/>
            <w:vAlign w:val="center"/>
          </w:tcPr>
          <w:p w14:paraId="1AD907D9" w14:textId="63249C28" w:rsidR="003C29C8" w:rsidRPr="00AE5780" w:rsidRDefault="003C29C8" w:rsidP="00AE5780">
            <w:pPr>
              <w:pStyle w:val="STANDARD"/>
              <w:spacing w:before="100" w:after="100"/>
              <w:rPr>
                <w:rFonts w:ascii="Montserrat" w:hAnsi="Montserrat"/>
              </w:rPr>
            </w:pPr>
            <w:r w:rsidRPr="00AE5780">
              <w:rPr>
                <w:rFonts w:ascii="Montserrat" w:hAnsi="Montserrat"/>
              </w:rPr>
              <w:t xml:space="preserve">STANDARD 2.0 </w:t>
            </w:r>
            <w:r w:rsidR="00AF6583" w:rsidRPr="00AE5780">
              <w:rPr>
                <w:rFonts w:ascii="Montserrat" w:hAnsi="Montserrat"/>
              </w:rPr>
              <w:t>EXAMINE ELECTRICAL THEORY</w:t>
            </w:r>
          </w:p>
        </w:tc>
      </w:tr>
      <w:tr w:rsidR="009D7489" w:rsidRPr="00AE5780" w14:paraId="0BB93DB2" w14:textId="77777777" w:rsidTr="00931887">
        <w:trPr>
          <w:trHeight w:val="288"/>
          <w:jc w:val="center"/>
        </w:trPr>
        <w:tc>
          <w:tcPr>
            <w:tcW w:w="609" w:type="dxa"/>
            <w:hideMark/>
          </w:tcPr>
          <w:p w14:paraId="39D1AF14" w14:textId="77777777" w:rsidR="009D7489" w:rsidRPr="00AE5780" w:rsidRDefault="009D7489" w:rsidP="009D7489">
            <w:pPr>
              <w:pStyle w:val="MeasurementCriterion"/>
              <w:rPr>
                <w:rFonts w:ascii="Arial" w:hAnsi="Arial" w:cs="Arial"/>
              </w:rPr>
            </w:pPr>
            <w:r w:rsidRPr="00AE5780">
              <w:rPr>
                <w:rFonts w:ascii="Arial" w:hAnsi="Arial" w:cs="Arial"/>
              </w:rPr>
              <w:t>2.1</w:t>
            </w:r>
          </w:p>
        </w:tc>
        <w:tc>
          <w:tcPr>
            <w:tcW w:w="10230" w:type="dxa"/>
          </w:tcPr>
          <w:p w14:paraId="3C365720" w14:textId="32CCAFE2" w:rsidR="009D7489" w:rsidRPr="00AE5780" w:rsidRDefault="009D7489" w:rsidP="009D7489">
            <w:pPr>
              <w:pStyle w:val="MeasurementCriteria"/>
              <w:rPr>
                <w:rFonts w:ascii="Arial" w:hAnsi="Arial" w:cs="Arial"/>
              </w:rPr>
            </w:pPr>
            <w:r w:rsidRPr="00AE5780">
              <w:rPr>
                <w:rFonts w:ascii="Arial" w:hAnsi="Arial" w:cs="Arial"/>
              </w:rPr>
              <w:t xml:space="preserve">Examine electrical theory (e.g., generation, transmission to distribution, </w:t>
            </w:r>
            <w:r w:rsidR="008A0130">
              <w:rPr>
                <w:rFonts w:ascii="Arial" w:hAnsi="Arial" w:cs="Arial"/>
              </w:rPr>
              <w:t xml:space="preserve">and </w:t>
            </w:r>
            <w:r w:rsidRPr="00AE5780">
              <w:rPr>
                <w:rFonts w:ascii="Arial" w:hAnsi="Arial" w:cs="Arial"/>
              </w:rPr>
              <w:t>consumption)</w:t>
            </w:r>
          </w:p>
        </w:tc>
      </w:tr>
      <w:tr w:rsidR="009D7489" w:rsidRPr="00AE5780" w14:paraId="0735DE6D" w14:textId="77777777" w:rsidTr="00931887">
        <w:trPr>
          <w:trHeight w:val="288"/>
          <w:jc w:val="center"/>
        </w:trPr>
        <w:tc>
          <w:tcPr>
            <w:tcW w:w="609" w:type="dxa"/>
            <w:hideMark/>
          </w:tcPr>
          <w:p w14:paraId="5C808BB0" w14:textId="77777777" w:rsidR="009D7489" w:rsidRPr="00AE5780" w:rsidRDefault="009D7489" w:rsidP="009D7489">
            <w:pPr>
              <w:pStyle w:val="MeasurementCriterion"/>
              <w:rPr>
                <w:rFonts w:ascii="Arial" w:hAnsi="Arial" w:cs="Arial"/>
              </w:rPr>
            </w:pPr>
            <w:r w:rsidRPr="00AE5780">
              <w:rPr>
                <w:rFonts w:ascii="Arial" w:hAnsi="Arial" w:cs="Arial"/>
              </w:rPr>
              <w:t>2.2</w:t>
            </w:r>
          </w:p>
        </w:tc>
        <w:tc>
          <w:tcPr>
            <w:tcW w:w="10230" w:type="dxa"/>
          </w:tcPr>
          <w:p w14:paraId="4A7BB75A" w14:textId="5F1AC764" w:rsidR="009D7489" w:rsidRPr="00AE5780" w:rsidRDefault="009D7489" w:rsidP="009D7489">
            <w:pPr>
              <w:pStyle w:val="MeasurementCriteria"/>
              <w:rPr>
                <w:rFonts w:ascii="Arial" w:hAnsi="Arial" w:cs="Arial"/>
              </w:rPr>
            </w:pPr>
            <w:r w:rsidRPr="00AE5780">
              <w:rPr>
                <w:rFonts w:ascii="Arial" w:hAnsi="Arial" w:cs="Arial"/>
              </w:rPr>
              <w:t>Distinguish between alternating current (AC) and direct current (DC)</w:t>
            </w:r>
          </w:p>
        </w:tc>
      </w:tr>
      <w:tr w:rsidR="009D7489" w:rsidRPr="00AE5780" w14:paraId="5D1E3E26" w14:textId="77777777" w:rsidTr="00931887">
        <w:trPr>
          <w:trHeight w:val="288"/>
          <w:jc w:val="center"/>
        </w:trPr>
        <w:tc>
          <w:tcPr>
            <w:tcW w:w="609" w:type="dxa"/>
            <w:hideMark/>
          </w:tcPr>
          <w:p w14:paraId="38A2B033" w14:textId="77777777" w:rsidR="009D7489" w:rsidRPr="00AE5780" w:rsidRDefault="009D7489" w:rsidP="009D7489">
            <w:pPr>
              <w:pStyle w:val="MeasurementCriterion"/>
              <w:rPr>
                <w:rFonts w:ascii="Arial" w:hAnsi="Arial" w:cs="Arial"/>
              </w:rPr>
            </w:pPr>
            <w:r w:rsidRPr="00AE5780">
              <w:rPr>
                <w:rFonts w:ascii="Arial" w:hAnsi="Arial" w:cs="Arial"/>
              </w:rPr>
              <w:t>2.3</w:t>
            </w:r>
          </w:p>
        </w:tc>
        <w:tc>
          <w:tcPr>
            <w:tcW w:w="10230" w:type="dxa"/>
          </w:tcPr>
          <w:p w14:paraId="544E5BA2" w14:textId="21602AC3" w:rsidR="009D7489" w:rsidRPr="00AE5780" w:rsidRDefault="009D7489" w:rsidP="009D7489">
            <w:pPr>
              <w:pStyle w:val="MeasurementCriteria"/>
              <w:rPr>
                <w:rFonts w:ascii="Arial" w:hAnsi="Arial" w:cs="Arial"/>
              </w:rPr>
            </w:pPr>
            <w:r w:rsidRPr="00AE5780">
              <w:rPr>
                <w:rFonts w:ascii="Arial" w:hAnsi="Arial" w:cs="Arial"/>
              </w:rPr>
              <w:t>Define grounding, grounded, and bonding</w:t>
            </w:r>
          </w:p>
        </w:tc>
      </w:tr>
      <w:tr w:rsidR="009D7489" w:rsidRPr="00AE5780" w14:paraId="12D4AD9D" w14:textId="77777777" w:rsidTr="00931887">
        <w:trPr>
          <w:trHeight w:val="288"/>
          <w:jc w:val="center"/>
        </w:trPr>
        <w:tc>
          <w:tcPr>
            <w:tcW w:w="609" w:type="dxa"/>
          </w:tcPr>
          <w:p w14:paraId="7A9B9E08" w14:textId="0BDB47B9" w:rsidR="009D7489" w:rsidRPr="00AE5780" w:rsidRDefault="009D7489" w:rsidP="009D7489">
            <w:pPr>
              <w:pStyle w:val="MeasurementCriterion"/>
              <w:rPr>
                <w:rFonts w:ascii="Arial" w:hAnsi="Arial" w:cs="Arial"/>
              </w:rPr>
            </w:pPr>
            <w:r w:rsidRPr="00AE5780">
              <w:rPr>
                <w:rFonts w:ascii="Arial" w:hAnsi="Arial" w:cs="Arial"/>
              </w:rPr>
              <w:t>2.4</w:t>
            </w:r>
          </w:p>
        </w:tc>
        <w:tc>
          <w:tcPr>
            <w:tcW w:w="10230" w:type="dxa"/>
          </w:tcPr>
          <w:p w14:paraId="3F0A8D1F" w14:textId="01552FBE" w:rsidR="009D7489" w:rsidRPr="00AE5780" w:rsidRDefault="009D7489" w:rsidP="009D7489">
            <w:pPr>
              <w:pStyle w:val="MeasurementCriteria"/>
              <w:rPr>
                <w:rFonts w:ascii="Arial" w:hAnsi="Arial" w:cs="Arial"/>
              </w:rPr>
            </w:pPr>
            <w:r w:rsidRPr="00AE5780">
              <w:rPr>
                <w:rFonts w:ascii="Arial" w:hAnsi="Arial" w:cs="Arial"/>
              </w:rPr>
              <w:t>Define three-phase and single-phase power supply [e.g., voltage (120 to 480)]</w:t>
            </w:r>
          </w:p>
        </w:tc>
      </w:tr>
      <w:tr w:rsidR="009D7489" w:rsidRPr="00AE5780" w14:paraId="57FC67A6" w14:textId="77777777" w:rsidTr="00931887">
        <w:trPr>
          <w:trHeight w:val="288"/>
          <w:jc w:val="center"/>
        </w:trPr>
        <w:tc>
          <w:tcPr>
            <w:tcW w:w="609" w:type="dxa"/>
          </w:tcPr>
          <w:p w14:paraId="108408B7" w14:textId="66570D4F" w:rsidR="009D7489" w:rsidRPr="00AE5780" w:rsidRDefault="009D7489" w:rsidP="009D7489">
            <w:pPr>
              <w:pStyle w:val="MeasurementCriterion"/>
              <w:rPr>
                <w:rFonts w:ascii="Arial" w:hAnsi="Arial" w:cs="Arial"/>
              </w:rPr>
            </w:pPr>
            <w:r w:rsidRPr="00AE5780">
              <w:rPr>
                <w:rFonts w:ascii="Arial" w:hAnsi="Arial" w:cs="Arial"/>
              </w:rPr>
              <w:t>2.5</w:t>
            </w:r>
          </w:p>
        </w:tc>
        <w:tc>
          <w:tcPr>
            <w:tcW w:w="10230" w:type="dxa"/>
          </w:tcPr>
          <w:p w14:paraId="344F0EED" w14:textId="3C1548A4" w:rsidR="009D7489" w:rsidRPr="00AE5780" w:rsidRDefault="009D7489" w:rsidP="009D7489">
            <w:pPr>
              <w:pStyle w:val="MeasurementCriteria"/>
              <w:rPr>
                <w:rFonts w:ascii="Arial" w:hAnsi="Arial" w:cs="Arial"/>
              </w:rPr>
            </w:pPr>
            <w:r w:rsidRPr="00AE5780">
              <w:rPr>
                <w:rFonts w:ascii="Arial" w:hAnsi="Arial" w:cs="Arial"/>
              </w:rPr>
              <w:t>Summarize the purpose of a transformer</w:t>
            </w:r>
          </w:p>
        </w:tc>
      </w:tr>
      <w:tr w:rsidR="009D7489" w:rsidRPr="00AE5780" w14:paraId="5E2AD588" w14:textId="77777777" w:rsidTr="00931887">
        <w:trPr>
          <w:trHeight w:val="288"/>
          <w:jc w:val="center"/>
        </w:trPr>
        <w:tc>
          <w:tcPr>
            <w:tcW w:w="609" w:type="dxa"/>
          </w:tcPr>
          <w:p w14:paraId="2CD2C9EA" w14:textId="1BA19B76" w:rsidR="009D7489" w:rsidRPr="00AE5780" w:rsidRDefault="009D7489" w:rsidP="009D7489">
            <w:pPr>
              <w:pStyle w:val="MeasurementCriterion"/>
              <w:rPr>
                <w:rFonts w:ascii="Arial" w:hAnsi="Arial" w:cs="Arial"/>
              </w:rPr>
            </w:pPr>
            <w:r w:rsidRPr="00AE5780">
              <w:rPr>
                <w:rFonts w:ascii="Arial" w:hAnsi="Arial" w:cs="Arial"/>
              </w:rPr>
              <w:t>2.6</w:t>
            </w:r>
          </w:p>
        </w:tc>
        <w:tc>
          <w:tcPr>
            <w:tcW w:w="10230" w:type="dxa"/>
          </w:tcPr>
          <w:p w14:paraId="2D98E8E1" w14:textId="17909366" w:rsidR="009D7489" w:rsidRPr="00AE5780" w:rsidRDefault="009D7489" w:rsidP="009D7489">
            <w:pPr>
              <w:pStyle w:val="MeasurementCriteria"/>
              <w:rPr>
                <w:rFonts w:ascii="Arial" w:hAnsi="Arial" w:cs="Arial"/>
              </w:rPr>
            </w:pPr>
            <w:r w:rsidRPr="00AE5780">
              <w:rPr>
                <w:rFonts w:ascii="Arial" w:hAnsi="Arial" w:cs="Arial"/>
              </w:rPr>
              <w:t>Identify wire sizes [i.e., circular mills (CM), American Wire Gauge (AWG) #14 to 4/0, etc.]</w:t>
            </w:r>
          </w:p>
        </w:tc>
      </w:tr>
      <w:tr w:rsidR="009D7489" w:rsidRPr="00AE5780" w14:paraId="33D5F613" w14:textId="77777777" w:rsidTr="00931887">
        <w:trPr>
          <w:trHeight w:val="288"/>
          <w:jc w:val="center"/>
        </w:trPr>
        <w:tc>
          <w:tcPr>
            <w:tcW w:w="609" w:type="dxa"/>
          </w:tcPr>
          <w:p w14:paraId="39E2308B" w14:textId="4269E37B" w:rsidR="009D7489" w:rsidRPr="00AE5780" w:rsidRDefault="009D7489" w:rsidP="009D7489">
            <w:pPr>
              <w:pStyle w:val="MeasurementCriterion"/>
              <w:rPr>
                <w:rFonts w:ascii="Arial" w:hAnsi="Arial" w:cs="Arial"/>
              </w:rPr>
            </w:pPr>
            <w:r w:rsidRPr="00AE5780">
              <w:rPr>
                <w:rFonts w:ascii="Arial" w:hAnsi="Arial" w:cs="Arial"/>
              </w:rPr>
              <w:t>2.7</w:t>
            </w:r>
          </w:p>
        </w:tc>
        <w:tc>
          <w:tcPr>
            <w:tcW w:w="10230" w:type="dxa"/>
          </w:tcPr>
          <w:p w14:paraId="356D0E9A" w14:textId="20736A80" w:rsidR="009D7489" w:rsidRPr="00AE5780" w:rsidRDefault="009D7489" w:rsidP="009D7489">
            <w:pPr>
              <w:pStyle w:val="MeasurementCriteria"/>
              <w:rPr>
                <w:rFonts w:ascii="Arial" w:hAnsi="Arial" w:cs="Arial"/>
              </w:rPr>
            </w:pPr>
            <w:r w:rsidRPr="00AE5780">
              <w:rPr>
                <w:rFonts w:ascii="Arial" w:hAnsi="Arial" w:cs="Arial"/>
              </w:rPr>
              <w:t>Identify wire types (i.e., copper, aluminum, solid, stranded, insulation, etc.)</w:t>
            </w:r>
          </w:p>
        </w:tc>
      </w:tr>
      <w:tr w:rsidR="009D7489" w:rsidRPr="00AE5780" w14:paraId="5FCC1E14" w14:textId="77777777" w:rsidTr="00931887">
        <w:trPr>
          <w:trHeight w:val="288"/>
          <w:jc w:val="center"/>
        </w:trPr>
        <w:tc>
          <w:tcPr>
            <w:tcW w:w="609" w:type="dxa"/>
          </w:tcPr>
          <w:p w14:paraId="3B6E016C" w14:textId="7349089A" w:rsidR="009D7489" w:rsidRPr="00AE5780" w:rsidRDefault="009D7489" w:rsidP="009D7489">
            <w:pPr>
              <w:pStyle w:val="MeasurementCriterion"/>
              <w:rPr>
                <w:rFonts w:ascii="Arial" w:hAnsi="Arial" w:cs="Arial"/>
              </w:rPr>
            </w:pPr>
            <w:r w:rsidRPr="00AE5780">
              <w:rPr>
                <w:rFonts w:ascii="Arial" w:hAnsi="Arial" w:cs="Arial"/>
              </w:rPr>
              <w:t>2.8</w:t>
            </w:r>
          </w:p>
        </w:tc>
        <w:tc>
          <w:tcPr>
            <w:tcW w:w="10230" w:type="dxa"/>
          </w:tcPr>
          <w:p w14:paraId="06395059" w14:textId="06C97E0E" w:rsidR="009D7489" w:rsidRPr="00AE5780" w:rsidRDefault="009D7489" w:rsidP="009D7489">
            <w:pPr>
              <w:pStyle w:val="MeasurementCriteria"/>
              <w:rPr>
                <w:rFonts w:ascii="Arial" w:hAnsi="Arial" w:cs="Arial"/>
              </w:rPr>
            </w:pPr>
            <w:r w:rsidRPr="00AE5780">
              <w:rPr>
                <w:rFonts w:ascii="Arial" w:hAnsi="Arial" w:cs="Arial"/>
              </w:rPr>
              <w:t>Differentiate devices (e.g., switches and resistors/receptacles)</w:t>
            </w:r>
          </w:p>
        </w:tc>
      </w:tr>
      <w:tr w:rsidR="009D7489" w:rsidRPr="00AE5780" w14:paraId="28BAC34F" w14:textId="77777777" w:rsidTr="00931887">
        <w:trPr>
          <w:trHeight w:val="288"/>
          <w:jc w:val="center"/>
        </w:trPr>
        <w:tc>
          <w:tcPr>
            <w:tcW w:w="609" w:type="dxa"/>
          </w:tcPr>
          <w:p w14:paraId="5EEE5033" w14:textId="3E7E227D" w:rsidR="009D7489" w:rsidRPr="00AE5780" w:rsidRDefault="009D7489" w:rsidP="009D7489">
            <w:pPr>
              <w:pStyle w:val="MeasurementCriterion"/>
              <w:rPr>
                <w:rFonts w:ascii="Arial" w:hAnsi="Arial" w:cs="Arial"/>
              </w:rPr>
            </w:pPr>
            <w:r w:rsidRPr="00AE5780">
              <w:rPr>
                <w:rFonts w:ascii="Arial" w:hAnsi="Arial" w:cs="Arial"/>
              </w:rPr>
              <w:t>2.9</w:t>
            </w:r>
          </w:p>
        </w:tc>
        <w:tc>
          <w:tcPr>
            <w:tcW w:w="10230" w:type="dxa"/>
          </w:tcPr>
          <w:p w14:paraId="77879DB9" w14:textId="7AF5927C" w:rsidR="009D7489" w:rsidRPr="00AE5780" w:rsidRDefault="009D7489" w:rsidP="009D7489">
            <w:pPr>
              <w:pStyle w:val="MeasurementCriteria"/>
              <w:rPr>
                <w:rFonts w:ascii="Arial" w:hAnsi="Arial" w:cs="Arial"/>
              </w:rPr>
            </w:pPr>
            <w:r w:rsidRPr="00AE5780">
              <w:rPr>
                <w:rFonts w:ascii="Arial" w:hAnsi="Arial" w:cs="Arial"/>
              </w:rPr>
              <w:t>Summarize the purpose of Ground Fault Circuit Interrupters (GFCIs), Arc Fault Circuit Interrupters (AFCIs), and service panel breakers/fuses</w:t>
            </w:r>
          </w:p>
        </w:tc>
      </w:tr>
      <w:tr w:rsidR="009D7489" w:rsidRPr="00AE5780" w14:paraId="70D3E653" w14:textId="77777777" w:rsidTr="00931887">
        <w:trPr>
          <w:trHeight w:val="288"/>
          <w:jc w:val="center"/>
        </w:trPr>
        <w:tc>
          <w:tcPr>
            <w:tcW w:w="609" w:type="dxa"/>
          </w:tcPr>
          <w:p w14:paraId="481A3BFA" w14:textId="12F82084" w:rsidR="009D7489" w:rsidRPr="00AE5780" w:rsidRDefault="009D7489" w:rsidP="009D7489">
            <w:pPr>
              <w:pStyle w:val="MeasurementCriterion"/>
              <w:rPr>
                <w:rFonts w:ascii="Arial" w:hAnsi="Arial" w:cs="Arial"/>
              </w:rPr>
            </w:pPr>
            <w:r w:rsidRPr="00AE5780">
              <w:rPr>
                <w:rFonts w:ascii="Arial" w:hAnsi="Arial" w:cs="Arial"/>
              </w:rPr>
              <w:t>2.10</w:t>
            </w:r>
          </w:p>
        </w:tc>
        <w:tc>
          <w:tcPr>
            <w:tcW w:w="10230" w:type="dxa"/>
          </w:tcPr>
          <w:p w14:paraId="317BAE21" w14:textId="3A01901D" w:rsidR="009D7489" w:rsidRPr="00AE5780" w:rsidRDefault="009D7489" w:rsidP="009D7489">
            <w:pPr>
              <w:pStyle w:val="MeasurementCriteria"/>
              <w:rPr>
                <w:rFonts w:ascii="Arial" w:hAnsi="Arial" w:cs="Arial"/>
              </w:rPr>
            </w:pPr>
            <w:r w:rsidRPr="00AE5780">
              <w:rPr>
                <w:rFonts w:ascii="Arial" w:hAnsi="Arial" w:cs="Arial"/>
              </w:rPr>
              <w:t>Explain Ohm’s Law</w:t>
            </w:r>
          </w:p>
        </w:tc>
      </w:tr>
      <w:tr w:rsidR="003C29C8" w:rsidRPr="00AE5780" w14:paraId="5471E957" w14:textId="77777777" w:rsidTr="00931887">
        <w:trPr>
          <w:trHeight w:val="288"/>
          <w:jc w:val="center"/>
        </w:trPr>
        <w:tc>
          <w:tcPr>
            <w:tcW w:w="10839" w:type="dxa"/>
            <w:gridSpan w:val="2"/>
          </w:tcPr>
          <w:p w14:paraId="68E280BE" w14:textId="18BABEBC" w:rsidR="003C29C8" w:rsidRPr="00AE5780" w:rsidRDefault="003C29C8" w:rsidP="00AE5780">
            <w:pPr>
              <w:pStyle w:val="STANDARD"/>
              <w:spacing w:before="100" w:after="100"/>
              <w:rPr>
                <w:rFonts w:ascii="Montserrat" w:hAnsi="Montserrat"/>
              </w:rPr>
            </w:pPr>
            <w:r w:rsidRPr="00AE5780">
              <w:rPr>
                <w:rFonts w:ascii="Montserrat" w:hAnsi="Montserrat"/>
              </w:rPr>
              <w:t xml:space="preserve">STANDARD 3.0 </w:t>
            </w:r>
            <w:r w:rsidR="00E44AFC" w:rsidRPr="00AE5780">
              <w:rPr>
                <w:rFonts w:ascii="Montserrat" w:hAnsi="Montserrat"/>
              </w:rPr>
              <w:t>EXAMINE STANDARD ELECTRICAL TOOLS</w:t>
            </w:r>
          </w:p>
        </w:tc>
      </w:tr>
      <w:tr w:rsidR="00780445" w:rsidRPr="00AE5780" w14:paraId="6EB7FEBE" w14:textId="77777777" w:rsidTr="00931887">
        <w:trPr>
          <w:trHeight w:val="288"/>
          <w:jc w:val="center"/>
        </w:trPr>
        <w:tc>
          <w:tcPr>
            <w:tcW w:w="609" w:type="dxa"/>
          </w:tcPr>
          <w:p w14:paraId="31119329" w14:textId="77777777" w:rsidR="00780445" w:rsidRPr="00AE5780" w:rsidRDefault="00780445" w:rsidP="00780445">
            <w:pPr>
              <w:pStyle w:val="MeasurementCriterion"/>
              <w:rPr>
                <w:rFonts w:ascii="Arial" w:hAnsi="Arial" w:cs="Arial"/>
              </w:rPr>
            </w:pPr>
            <w:r w:rsidRPr="00AE5780">
              <w:rPr>
                <w:rFonts w:ascii="Arial" w:hAnsi="Arial" w:cs="Arial"/>
              </w:rPr>
              <w:t>3.1</w:t>
            </w:r>
          </w:p>
        </w:tc>
        <w:tc>
          <w:tcPr>
            <w:tcW w:w="10230" w:type="dxa"/>
          </w:tcPr>
          <w:p w14:paraId="0A475C99" w14:textId="14D1186C" w:rsidR="00780445" w:rsidRPr="00AE5780" w:rsidRDefault="00780445" w:rsidP="00780445">
            <w:pPr>
              <w:pStyle w:val="MeasurementCriteria"/>
              <w:rPr>
                <w:rFonts w:ascii="Arial" w:hAnsi="Arial" w:cs="Arial"/>
              </w:rPr>
            </w:pPr>
            <w:r w:rsidRPr="00AE5780">
              <w:rPr>
                <w:rFonts w:ascii="Arial" w:hAnsi="Arial" w:cs="Arial"/>
              </w:rPr>
              <w:t>Identify the use of basic hand tools (i.e., nut driver set, insulated tools, torque wrench, crimper, etc.) (e.g., manual pipe bender, tape measure, hacksaw, wire stripper, screwdriver set, side cutting pliers, lineman’s pliers, adjustable pliers/wrenches, utility blade, spirit level, hammer, etc.)</w:t>
            </w:r>
          </w:p>
        </w:tc>
      </w:tr>
      <w:tr w:rsidR="00780445" w:rsidRPr="00AE5780" w14:paraId="4B693E09" w14:textId="77777777" w:rsidTr="00931887">
        <w:trPr>
          <w:trHeight w:val="288"/>
          <w:jc w:val="center"/>
        </w:trPr>
        <w:tc>
          <w:tcPr>
            <w:tcW w:w="609" w:type="dxa"/>
          </w:tcPr>
          <w:p w14:paraId="23B4C2D3" w14:textId="77777777" w:rsidR="00780445" w:rsidRPr="00AE5780" w:rsidRDefault="00780445" w:rsidP="00780445">
            <w:pPr>
              <w:pStyle w:val="MeasurementCriterion"/>
              <w:rPr>
                <w:rFonts w:ascii="Arial" w:hAnsi="Arial" w:cs="Arial"/>
              </w:rPr>
            </w:pPr>
            <w:r w:rsidRPr="00AE5780">
              <w:rPr>
                <w:rFonts w:ascii="Arial" w:hAnsi="Arial" w:cs="Arial"/>
              </w:rPr>
              <w:t>3.2</w:t>
            </w:r>
          </w:p>
        </w:tc>
        <w:tc>
          <w:tcPr>
            <w:tcW w:w="10230" w:type="dxa"/>
          </w:tcPr>
          <w:p w14:paraId="68A2DF9B" w14:textId="34A2A041" w:rsidR="00780445" w:rsidRPr="00AE5780" w:rsidRDefault="00780445" w:rsidP="00780445">
            <w:pPr>
              <w:pStyle w:val="MeasurementCriteria"/>
              <w:rPr>
                <w:rFonts w:ascii="Arial" w:hAnsi="Arial" w:cs="Arial"/>
              </w:rPr>
            </w:pPr>
            <w:r w:rsidRPr="00AE5780">
              <w:rPr>
                <w:rFonts w:ascii="Arial" w:hAnsi="Arial" w:cs="Arial"/>
              </w:rPr>
              <w:t>Identify the use of basic power tools [i.e., band saw, reciprocating saw, drills (cordless and corded), etc.]</w:t>
            </w:r>
          </w:p>
        </w:tc>
      </w:tr>
      <w:tr w:rsidR="00780445" w:rsidRPr="00AE5780" w14:paraId="7558F893" w14:textId="77777777" w:rsidTr="00931887">
        <w:trPr>
          <w:trHeight w:val="288"/>
          <w:jc w:val="center"/>
        </w:trPr>
        <w:tc>
          <w:tcPr>
            <w:tcW w:w="609" w:type="dxa"/>
          </w:tcPr>
          <w:p w14:paraId="1F7DBB5C" w14:textId="77777777" w:rsidR="00780445" w:rsidRPr="00AE5780" w:rsidRDefault="00780445" w:rsidP="00780445">
            <w:pPr>
              <w:pStyle w:val="MeasurementCriterion"/>
              <w:rPr>
                <w:rFonts w:ascii="Arial" w:hAnsi="Arial" w:cs="Arial"/>
              </w:rPr>
            </w:pPr>
            <w:r w:rsidRPr="00AE5780">
              <w:rPr>
                <w:rFonts w:ascii="Arial" w:hAnsi="Arial" w:cs="Arial"/>
              </w:rPr>
              <w:t>3.3</w:t>
            </w:r>
          </w:p>
        </w:tc>
        <w:tc>
          <w:tcPr>
            <w:tcW w:w="10230" w:type="dxa"/>
          </w:tcPr>
          <w:p w14:paraId="358974F7" w14:textId="5DEAC038" w:rsidR="00780445" w:rsidRPr="00AE5780" w:rsidRDefault="00780445" w:rsidP="00780445">
            <w:pPr>
              <w:pStyle w:val="MeasurementCriteria"/>
              <w:rPr>
                <w:rFonts w:ascii="Arial" w:hAnsi="Arial" w:cs="Arial"/>
              </w:rPr>
            </w:pPr>
            <w:r w:rsidRPr="00AE5780">
              <w:rPr>
                <w:rFonts w:ascii="Arial" w:hAnsi="Arial" w:cs="Arial"/>
              </w:rPr>
              <w:t>Identify the use of multimeters and non-contact voltage testers</w:t>
            </w:r>
          </w:p>
        </w:tc>
      </w:tr>
      <w:tr w:rsidR="00780445" w:rsidRPr="00AE5780" w14:paraId="78900DA5" w14:textId="77777777" w:rsidTr="00931887">
        <w:trPr>
          <w:trHeight w:val="288"/>
          <w:jc w:val="center"/>
        </w:trPr>
        <w:tc>
          <w:tcPr>
            <w:tcW w:w="609" w:type="dxa"/>
          </w:tcPr>
          <w:p w14:paraId="459C40AC" w14:textId="12603DBE" w:rsidR="00780445" w:rsidRPr="00AE5780" w:rsidRDefault="00780445" w:rsidP="00780445">
            <w:pPr>
              <w:pStyle w:val="MeasurementCriterion"/>
              <w:rPr>
                <w:rFonts w:ascii="Arial" w:hAnsi="Arial" w:cs="Arial"/>
              </w:rPr>
            </w:pPr>
            <w:r w:rsidRPr="00AE5780">
              <w:rPr>
                <w:rFonts w:ascii="Arial" w:hAnsi="Arial" w:cs="Arial"/>
              </w:rPr>
              <w:t>3.4</w:t>
            </w:r>
          </w:p>
        </w:tc>
        <w:tc>
          <w:tcPr>
            <w:tcW w:w="10230" w:type="dxa"/>
          </w:tcPr>
          <w:p w14:paraId="1669EC04" w14:textId="11DCFFAF" w:rsidR="00780445" w:rsidRPr="00AE5780" w:rsidRDefault="00780445" w:rsidP="00780445">
            <w:pPr>
              <w:pStyle w:val="MeasurementCriteria"/>
              <w:rPr>
                <w:rFonts w:ascii="Arial" w:hAnsi="Arial" w:cs="Arial"/>
              </w:rPr>
            </w:pPr>
            <w:r w:rsidRPr="00AE5780">
              <w:rPr>
                <w:rFonts w:ascii="Arial" w:hAnsi="Arial" w:cs="Arial"/>
              </w:rPr>
              <w:t>Inspect, set up, and use A-frame and extension ladders</w:t>
            </w:r>
          </w:p>
        </w:tc>
      </w:tr>
      <w:tr w:rsidR="003C29C8" w:rsidRPr="00AE5780" w14:paraId="41BA7AF0" w14:textId="77777777" w:rsidTr="00931887">
        <w:trPr>
          <w:trHeight w:val="288"/>
          <w:jc w:val="center"/>
        </w:trPr>
        <w:tc>
          <w:tcPr>
            <w:tcW w:w="10839" w:type="dxa"/>
            <w:gridSpan w:val="2"/>
          </w:tcPr>
          <w:p w14:paraId="03CBEFC8" w14:textId="1070A140" w:rsidR="003C29C8" w:rsidRPr="00AE5780" w:rsidRDefault="003C29C8" w:rsidP="00AE5780">
            <w:pPr>
              <w:pStyle w:val="STANDARD"/>
              <w:spacing w:before="100" w:after="100"/>
              <w:rPr>
                <w:rFonts w:ascii="Montserrat" w:hAnsi="Montserrat"/>
              </w:rPr>
            </w:pPr>
            <w:r w:rsidRPr="00AE5780">
              <w:rPr>
                <w:rFonts w:ascii="Montserrat" w:hAnsi="Montserrat"/>
              </w:rPr>
              <w:t xml:space="preserve">STANDARD 4.0 </w:t>
            </w:r>
            <w:r w:rsidR="00AA7A01" w:rsidRPr="00AE5780">
              <w:rPr>
                <w:rFonts w:ascii="Montserrat" w:hAnsi="Montserrat"/>
              </w:rPr>
              <w:t>EXAMINE UNDERGROUND INSTALLATION METHODS</w:t>
            </w:r>
          </w:p>
        </w:tc>
      </w:tr>
      <w:tr w:rsidR="004E0FFB" w:rsidRPr="00AE5780" w14:paraId="7A78BBE8" w14:textId="77777777" w:rsidTr="00931887">
        <w:trPr>
          <w:trHeight w:val="288"/>
          <w:jc w:val="center"/>
        </w:trPr>
        <w:tc>
          <w:tcPr>
            <w:tcW w:w="609" w:type="dxa"/>
          </w:tcPr>
          <w:p w14:paraId="2A0B1444" w14:textId="77777777" w:rsidR="004E0FFB" w:rsidRPr="00AE5780" w:rsidRDefault="004E0FFB" w:rsidP="004E0FFB">
            <w:pPr>
              <w:pStyle w:val="MeasurementCriterion"/>
              <w:rPr>
                <w:rFonts w:ascii="Arial" w:hAnsi="Arial" w:cs="Arial"/>
              </w:rPr>
            </w:pPr>
            <w:r w:rsidRPr="00AE5780">
              <w:rPr>
                <w:rFonts w:ascii="Arial" w:hAnsi="Arial" w:cs="Arial"/>
              </w:rPr>
              <w:t>4.1</w:t>
            </w:r>
          </w:p>
        </w:tc>
        <w:tc>
          <w:tcPr>
            <w:tcW w:w="10230" w:type="dxa"/>
          </w:tcPr>
          <w:p w14:paraId="06154EB2" w14:textId="252526C8" w:rsidR="004E0FFB" w:rsidRPr="00AE5780" w:rsidRDefault="004E0FFB" w:rsidP="004E0FFB">
            <w:pPr>
              <w:pStyle w:val="MeasurementCriteria"/>
              <w:rPr>
                <w:rFonts w:ascii="Arial" w:hAnsi="Arial" w:cs="Arial"/>
              </w:rPr>
            </w:pPr>
            <w:r w:rsidRPr="00AE5780">
              <w:rPr>
                <w:rFonts w:ascii="Arial" w:hAnsi="Arial" w:cs="Arial"/>
              </w:rPr>
              <w:t>Relate information on Construction Documents or Technical Drawings (blueprints) to actual physical locations underground</w:t>
            </w:r>
          </w:p>
        </w:tc>
      </w:tr>
      <w:tr w:rsidR="004E0FFB" w:rsidRPr="00AE5780" w14:paraId="5677E9C9" w14:textId="77777777" w:rsidTr="00931887">
        <w:trPr>
          <w:trHeight w:val="288"/>
          <w:jc w:val="center"/>
        </w:trPr>
        <w:tc>
          <w:tcPr>
            <w:tcW w:w="609" w:type="dxa"/>
          </w:tcPr>
          <w:p w14:paraId="04CDAACC" w14:textId="77777777" w:rsidR="004E0FFB" w:rsidRPr="00AE5780" w:rsidRDefault="004E0FFB" w:rsidP="004E0FFB">
            <w:pPr>
              <w:pStyle w:val="MeasurementCriterion"/>
              <w:rPr>
                <w:rFonts w:ascii="Arial" w:hAnsi="Arial" w:cs="Arial"/>
              </w:rPr>
            </w:pPr>
            <w:r w:rsidRPr="00AE5780">
              <w:rPr>
                <w:rFonts w:ascii="Arial" w:hAnsi="Arial" w:cs="Arial"/>
              </w:rPr>
              <w:t>4.2</w:t>
            </w:r>
          </w:p>
        </w:tc>
        <w:tc>
          <w:tcPr>
            <w:tcW w:w="10230" w:type="dxa"/>
          </w:tcPr>
          <w:p w14:paraId="611DFCCB" w14:textId="1D4D8A3E" w:rsidR="004E0FFB" w:rsidRPr="00AE5780" w:rsidRDefault="004E0FFB" w:rsidP="004E0FFB">
            <w:pPr>
              <w:pStyle w:val="MeasurementCriteria"/>
              <w:rPr>
                <w:rFonts w:ascii="Arial" w:hAnsi="Arial" w:cs="Arial"/>
              </w:rPr>
            </w:pPr>
            <w:r w:rsidRPr="00AE5780">
              <w:rPr>
                <w:rFonts w:ascii="Arial" w:hAnsi="Arial" w:cs="Arial"/>
              </w:rPr>
              <w:t>Identify underground raceways [i.e., Polyvinyl Chloride (PVC) schedule 40/80, Galvanized Rigid Conduit (GRC), Intermediate Metallic Conduit (IMC), etc.]</w:t>
            </w:r>
          </w:p>
        </w:tc>
      </w:tr>
      <w:tr w:rsidR="004E0FFB" w:rsidRPr="00AE5780" w14:paraId="122CB507" w14:textId="77777777" w:rsidTr="00931887">
        <w:trPr>
          <w:trHeight w:val="288"/>
          <w:jc w:val="center"/>
        </w:trPr>
        <w:tc>
          <w:tcPr>
            <w:tcW w:w="609" w:type="dxa"/>
          </w:tcPr>
          <w:p w14:paraId="5150AF64" w14:textId="77777777" w:rsidR="004E0FFB" w:rsidRPr="00AE5780" w:rsidRDefault="004E0FFB" w:rsidP="004E0FFB">
            <w:pPr>
              <w:pStyle w:val="MeasurementCriterion"/>
              <w:rPr>
                <w:rFonts w:ascii="Arial" w:hAnsi="Arial" w:cs="Arial"/>
              </w:rPr>
            </w:pPr>
            <w:r w:rsidRPr="00AE5780">
              <w:rPr>
                <w:rFonts w:ascii="Arial" w:hAnsi="Arial" w:cs="Arial"/>
              </w:rPr>
              <w:t>4.3</w:t>
            </w:r>
          </w:p>
        </w:tc>
        <w:tc>
          <w:tcPr>
            <w:tcW w:w="10230" w:type="dxa"/>
          </w:tcPr>
          <w:p w14:paraId="1F657455" w14:textId="42BD4038" w:rsidR="004E0FFB" w:rsidRPr="00AE5780" w:rsidRDefault="004E0FFB" w:rsidP="004E0FFB">
            <w:pPr>
              <w:pStyle w:val="MeasurementCriteria"/>
              <w:rPr>
                <w:rFonts w:ascii="Arial" w:hAnsi="Arial" w:cs="Arial"/>
              </w:rPr>
            </w:pPr>
            <w:r w:rsidRPr="00AE5780">
              <w:rPr>
                <w:rFonts w:ascii="Arial" w:hAnsi="Arial" w:cs="Arial"/>
              </w:rPr>
              <w:t>Identify underground enclosures (i.e., floor boxes, handholes, Christy boxes, underground junction boxes, etc.)</w:t>
            </w:r>
          </w:p>
        </w:tc>
      </w:tr>
      <w:tr w:rsidR="004E0FFB" w:rsidRPr="00AE5780" w14:paraId="2DECD1C9" w14:textId="77777777" w:rsidTr="00931887">
        <w:trPr>
          <w:trHeight w:val="288"/>
          <w:jc w:val="center"/>
        </w:trPr>
        <w:tc>
          <w:tcPr>
            <w:tcW w:w="609" w:type="dxa"/>
          </w:tcPr>
          <w:p w14:paraId="58298058" w14:textId="6E81C8CE" w:rsidR="004E0FFB" w:rsidRPr="00AE5780" w:rsidRDefault="004E0FFB" w:rsidP="004E0FFB">
            <w:pPr>
              <w:pStyle w:val="MeasurementCriterion"/>
              <w:rPr>
                <w:rFonts w:ascii="Arial" w:hAnsi="Arial" w:cs="Arial"/>
              </w:rPr>
            </w:pPr>
            <w:r w:rsidRPr="00AE5780">
              <w:rPr>
                <w:rFonts w:ascii="Arial" w:hAnsi="Arial" w:cs="Arial"/>
              </w:rPr>
              <w:t>4.4</w:t>
            </w:r>
          </w:p>
        </w:tc>
        <w:tc>
          <w:tcPr>
            <w:tcW w:w="10230" w:type="dxa"/>
          </w:tcPr>
          <w:p w14:paraId="4B2D8FA7" w14:textId="71557A0F" w:rsidR="004E0FFB" w:rsidRPr="00AE5780" w:rsidRDefault="004E0FFB" w:rsidP="004E0FFB">
            <w:pPr>
              <w:pStyle w:val="MeasurementCriteria"/>
              <w:rPr>
                <w:rFonts w:ascii="Arial" w:hAnsi="Arial" w:cs="Arial"/>
              </w:rPr>
            </w:pPr>
            <w:r w:rsidRPr="00AE5780">
              <w:rPr>
                <w:rFonts w:ascii="Arial" w:hAnsi="Arial" w:cs="Arial"/>
              </w:rPr>
              <w:t>Identify underground fittings [i.e., 22s, 30s, 45s, 90s, couplings, female adapter (FA), male adapter (MA), etc.]</w:t>
            </w:r>
          </w:p>
        </w:tc>
      </w:tr>
      <w:tr w:rsidR="004E0FFB" w:rsidRPr="00AE5780" w14:paraId="4D0A4F07" w14:textId="77777777" w:rsidTr="00931887">
        <w:trPr>
          <w:trHeight w:val="288"/>
          <w:jc w:val="center"/>
        </w:trPr>
        <w:tc>
          <w:tcPr>
            <w:tcW w:w="609" w:type="dxa"/>
          </w:tcPr>
          <w:p w14:paraId="3CAEDC1A" w14:textId="35CE7FD0" w:rsidR="004E0FFB" w:rsidRPr="00AE5780" w:rsidRDefault="004E0FFB" w:rsidP="004E0FFB">
            <w:pPr>
              <w:pStyle w:val="MeasurementCriterion"/>
              <w:rPr>
                <w:rFonts w:ascii="Arial" w:hAnsi="Arial" w:cs="Arial"/>
              </w:rPr>
            </w:pPr>
            <w:r w:rsidRPr="00AE5780">
              <w:rPr>
                <w:rFonts w:ascii="Arial" w:hAnsi="Arial" w:cs="Arial"/>
              </w:rPr>
              <w:t>4.5</w:t>
            </w:r>
          </w:p>
        </w:tc>
        <w:tc>
          <w:tcPr>
            <w:tcW w:w="10230" w:type="dxa"/>
          </w:tcPr>
          <w:p w14:paraId="1B3EA345" w14:textId="773889DB" w:rsidR="004E0FFB" w:rsidRPr="00AE5780" w:rsidRDefault="004E0FFB" w:rsidP="004E0FFB">
            <w:pPr>
              <w:pStyle w:val="MeasurementCriteria"/>
              <w:rPr>
                <w:rFonts w:ascii="Arial" w:hAnsi="Arial" w:cs="Arial"/>
              </w:rPr>
            </w:pPr>
            <w:r w:rsidRPr="00AE5780">
              <w:rPr>
                <w:rFonts w:ascii="Arial" w:hAnsi="Arial" w:cs="Arial"/>
              </w:rPr>
              <w:t>Identify proper tools for installing underground raceways and fittings (i.e., tape measure, hacksaw, pliers, reamer, etc.)</w:t>
            </w:r>
          </w:p>
        </w:tc>
      </w:tr>
      <w:tr w:rsidR="004E0FFB" w:rsidRPr="00AE5780" w14:paraId="288544C6" w14:textId="77777777" w:rsidTr="00931887">
        <w:trPr>
          <w:trHeight w:val="288"/>
          <w:jc w:val="center"/>
        </w:trPr>
        <w:tc>
          <w:tcPr>
            <w:tcW w:w="609" w:type="dxa"/>
          </w:tcPr>
          <w:p w14:paraId="2CC07B3B" w14:textId="5B98201E" w:rsidR="004E0FFB" w:rsidRPr="00AE5780" w:rsidRDefault="004E0FFB" w:rsidP="004E0FFB">
            <w:pPr>
              <w:pStyle w:val="MeasurementCriterion"/>
              <w:rPr>
                <w:rFonts w:ascii="Arial" w:hAnsi="Arial" w:cs="Arial"/>
              </w:rPr>
            </w:pPr>
            <w:r w:rsidRPr="00AE5780">
              <w:rPr>
                <w:rFonts w:ascii="Arial" w:hAnsi="Arial" w:cs="Arial"/>
              </w:rPr>
              <w:t>4.6</w:t>
            </w:r>
          </w:p>
        </w:tc>
        <w:tc>
          <w:tcPr>
            <w:tcW w:w="10230" w:type="dxa"/>
          </w:tcPr>
          <w:p w14:paraId="6F44412D" w14:textId="4F0D92DD" w:rsidR="004E0FFB" w:rsidRPr="00AE5780" w:rsidRDefault="004E0FFB" w:rsidP="004E0FFB">
            <w:pPr>
              <w:pStyle w:val="MeasurementCriteria"/>
              <w:rPr>
                <w:rFonts w:ascii="Arial" w:hAnsi="Arial" w:cs="Arial"/>
              </w:rPr>
            </w:pPr>
            <w:r w:rsidRPr="00AE5780">
              <w:rPr>
                <w:rFonts w:ascii="Arial" w:hAnsi="Arial" w:cs="Arial"/>
              </w:rPr>
              <w:t>Measure, cut, and join an underground raceway</w:t>
            </w:r>
          </w:p>
        </w:tc>
      </w:tr>
      <w:tr w:rsidR="004E0FFB" w:rsidRPr="00AE5780" w14:paraId="6414A659" w14:textId="77777777" w:rsidTr="00931887">
        <w:trPr>
          <w:trHeight w:val="288"/>
          <w:jc w:val="center"/>
        </w:trPr>
        <w:tc>
          <w:tcPr>
            <w:tcW w:w="609" w:type="dxa"/>
          </w:tcPr>
          <w:p w14:paraId="652C599A" w14:textId="64C5132F" w:rsidR="004E0FFB" w:rsidRPr="00AE5780" w:rsidRDefault="004E0FFB" w:rsidP="004E0FFB">
            <w:pPr>
              <w:pStyle w:val="MeasurementCriterion"/>
              <w:rPr>
                <w:rFonts w:ascii="Arial" w:hAnsi="Arial" w:cs="Arial"/>
              </w:rPr>
            </w:pPr>
            <w:r w:rsidRPr="00AE5780">
              <w:rPr>
                <w:rFonts w:ascii="Arial" w:hAnsi="Arial" w:cs="Arial"/>
              </w:rPr>
              <w:t>4.7</w:t>
            </w:r>
          </w:p>
        </w:tc>
        <w:tc>
          <w:tcPr>
            <w:tcW w:w="10230" w:type="dxa"/>
          </w:tcPr>
          <w:p w14:paraId="717657D6" w14:textId="56C80F4F" w:rsidR="004E0FFB" w:rsidRPr="00AE5780" w:rsidRDefault="004E0FFB" w:rsidP="004E0FFB">
            <w:pPr>
              <w:pStyle w:val="MeasurementCriteria"/>
              <w:rPr>
                <w:rFonts w:ascii="Arial" w:hAnsi="Arial" w:cs="Arial"/>
              </w:rPr>
            </w:pPr>
            <w:r w:rsidRPr="00AE5780">
              <w:rPr>
                <w:rFonts w:ascii="Arial" w:hAnsi="Arial" w:cs="Arial"/>
              </w:rPr>
              <w:t>Determine physical distance of installed conduit run using a vacuum or fish tape, mule tape, or true tape</w:t>
            </w:r>
          </w:p>
        </w:tc>
      </w:tr>
      <w:tr w:rsidR="004E0FFB" w:rsidRPr="00AE5780" w14:paraId="5577A0A5" w14:textId="77777777" w:rsidTr="00931887">
        <w:trPr>
          <w:trHeight w:val="288"/>
          <w:jc w:val="center"/>
        </w:trPr>
        <w:tc>
          <w:tcPr>
            <w:tcW w:w="609" w:type="dxa"/>
          </w:tcPr>
          <w:p w14:paraId="21328460" w14:textId="5610900A" w:rsidR="004E0FFB" w:rsidRPr="00AE5780" w:rsidRDefault="004E0FFB" w:rsidP="004E0FFB">
            <w:pPr>
              <w:pStyle w:val="MeasurementCriterion"/>
              <w:rPr>
                <w:rFonts w:ascii="Arial" w:hAnsi="Arial" w:cs="Arial"/>
              </w:rPr>
            </w:pPr>
            <w:r w:rsidRPr="00AE5780">
              <w:rPr>
                <w:rFonts w:ascii="Arial" w:hAnsi="Arial" w:cs="Arial"/>
              </w:rPr>
              <w:t>4.8</w:t>
            </w:r>
          </w:p>
        </w:tc>
        <w:tc>
          <w:tcPr>
            <w:tcW w:w="10230" w:type="dxa"/>
          </w:tcPr>
          <w:p w14:paraId="2A0D2600" w14:textId="54004089" w:rsidR="004E0FFB" w:rsidRPr="00AE5780" w:rsidRDefault="004E0FFB" w:rsidP="004E0FFB">
            <w:pPr>
              <w:pStyle w:val="MeasurementCriteria"/>
              <w:rPr>
                <w:rFonts w:ascii="Arial" w:hAnsi="Arial" w:cs="Arial"/>
              </w:rPr>
            </w:pPr>
            <w:r w:rsidRPr="00AE5780">
              <w:rPr>
                <w:rFonts w:ascii="Arial" w:hAnsi="Arial" w:cs="Arial"/>
              </w:rPr>
              <w:t>Prepare to pull wire (i.e., basketing, half-hitching, pulling soap, etc.)</w:t>
            </w:r>
          </w:p>
        </w:tc>
      </w:tr>
      <w:tr w:rsidR="004E0FFB" w:rsidRPr="00AE5780" w14:paraId="612D2407" w14:textId="77777777" w:rsidTr="00931887">
        <w:trPr>
          <w:trHeight w:val="288"/>
          <w:jc w:val="center"/>
        </w:trPr>
        <w:tc>
          <w:tcPr>
            <w:tcW w:w="609" w:type="dxa"/>
          </w:tcPr>
          <w:p w14:paraId="2A3A6756" w14:textId="56094476" w:rsidR="004E0FFB" w:rsidRPr="00AE5780" w:rsidRDefault="004E0FFB" w:rsidP="004E0FFB">
            <w:pPr>
              <w:pStyle w:val="MeasurementCriterion"/>
              <w:rPr>
                <w:rFonts w:ascii="Arial" w:hAnsi="Arial" w:cs="Arial"/>
              </w:rPr>
            </w:pPr>
            <w:r w:rsidRPr="00AE5780">
              <w:rPr>
                <w:rFonts w:ascii="Arial" w:hAnsi="Arial" w:cs="Arial"/>
              </w:rPr>
              <w:t>4.9</w:t>
            </w:r>
          </w:p>
        </w:tc>
        <w:tc>
          <w:tcPr>
            <w:tcW w:w="10230" w:type="dxa"/>
          </w:tcPr>
          <w:p w14:paraId="1D9B12CE" w14:textId="28B8A4C2" w:rsidR="004E0FFB" w:rsidRPr="00AE5780" w:rsidRDefault="004E0FFB" w:rsidP="004E0FFB">
            <w:pPr>
              <w:pStyle w:val="MeasurementCriteria"/>
              <w:rPr>
                <w:rFonts w:ascii="Arial" w:hAnsi="Arial" w:cs="Arial"/>
              </w:rPr>
            </w:pPr>
            <w:r w:rsidRPr="00AE5780">
              <w:rPr>
                <w:rFonts w:ascii="Arial" w:hAnsi="Arial" w:cs="Arial"/>
              </w:rPr>
              <w:t>Pull wire to enclosure without damaging wire or raceway</w:t>
            </w:r>
          </w:p>
        </w:tc>
      </w:tr>
      <w:tr w:rsidR="003C29C8" w:rsidRPr="00AE5780" w14:paraId="3EE7CB80" w14:textId="77777777" w:rsidTr="00931887">
        <w:trPr>
          <w:trHeight w:val="288"/>
          <w:jc w:val="center"/>
        </w:trPr>
        <w:tc>
          <w:tcPr>
            <w:tcW w:w="10839" w:type="dxa"/>
            <w:gridSpan w:val="2"/>
          </w:tcPr>
          <w:p w14:paraId="4E2D677B" w14:textId="6D00EFDD" w:rsidR="003C29C8" w:rsidRPr="00AE5780" w:rsidRDefault="003C29C8" w:rsidP="00AE5780">
            <w:pPr>
              <w:pStyle w:val="STANDARD"/>
              <w:spacing w:before="100" w:after="100"/>
              <w:rPr>
                <w:rFonts w:ascii="Montserrat" w:hAnsi="Montserrat"/>
              </w:rPr>
            </w:pPr>
            <w:r w:rsidRPr="00AE5780">
              <w:rPr>
                <w:rFonts w:ascii="Montserrat" w:hAnsi="Montserrat"/>
              </w:rPr>
              <w:t xml:space="preserve">STANDARD 5.0 </w:t>
            </w:r>
            <w:r w:rsidR="00221ED1" w:rsidRPr="00AE5780">
              <w:rPr>
                <w:rFonts w:ascii="Montserrat" w:hAnsi="Montserrat"/>
              </w:rPr>
              <w:t>EXAMINE ROUGH-IN METHODS</w:t>
            </w:r>
          </w:p>
        </w:tc>
      </w:tr>
      <w:tr w:rsidR="00A716E1" w:rsidRPr="00AE5780" w14:paraId="73CAAE1A" w14:textId="77777777" w:rsidTr="00931887">
        <w:trPr>
          <w:trHeight w:val="288"/>
          <w:jc w:val="center"/>
        </w:trPr>
        <w:tc>
          <w:tcPr>
            <w:tcW w:w="609" w:type="dxa"/>
          </w:tcPr>
          <w:p w14:paraId="5D76C3F7" w14:textId="77777777" w:rsidR="00A716E1" w:rsidRPr="00AE5780" w:rsidRDefault="00A716E1" w:rsidP="00A716E1">
            <w:pPr>
              <w:pStyle w:val="MeasurementCriterion"/>
              <w:rPr>
                <w:rFonts w:ascii="Arial" w:hAnsi="Arial" w:cs="Arial"/>
              </w:rPr>
            </w:pPr>
            <w:r w:rsidRPr="00AE5780">
              <w:rPr>
                <w:rFonts w:ascii="Arial" w:hAnsi="Arial" w:cs="Arial"/>
              </w:rPr>
              <w:t>5.1</w:t>
            </w:r>
          </w:p>
        </w:tc>
        <w:tc>
          <w:tcPr>
            <w:tcW w:w="10230" w:type="dxa"/>
          </w:tcPr>
          <w:p w14:paraId="3048CC19" w14:textId="0FBF7E6C" w:rsidR="00A716E1" w:rsidRPr="00AE5780" w:rsidRDefault="00A716E1" w:rsidP="00A716E1">
            <w:pPr>
              <w:pStyle w:val="MeasurementCriteria"/>
              <w:rPr>
                <w:rFonts w:ascii="Arial" w:hAnsi="Arial" w:cs="Arial"/>
              </w:rPr>
            </w:pPr>
            <w:r w:rsidRPr="00AE5780">
              <w:rPr>
                <w:rFonts w:ascii="Arial" w:hAnsi="Arial" w:cs="Arial"/>
              </w:rPr>
              <w:t>Relate information on Construction Documents or Technical Drawings (blueprints) to actual physical locations above ground</w:t>
            </w:r>
          </w:p>
        </w:tc>
      </w:tr>
      <w:tr w:rsidR="00A716E1" w:rsidRPr="00AE5780" w14:paraId="78E181A0" w14:textId="77777777" w:rsidTr="00931887">
        <w:trPr>
          <w:trHeight w:val="288"/>
          <w:jc w:val="center"/>
        </w:trPr>
        <w:tc>
          <w:tcPr>
            <w:tcW w:w="609" w:type="dxa"/>
          </w:tcPr>
          <w:p w14:paraId="4185FF2D" w14:textId="77777777" w:rsidR="00A716E1" w:rsidRPr="00AE5780" w:rsidRDefault="00A716E1" w:rsidP="00A716E1">
            <w:pPr>
              <w:pStyle w:val="MeasurementCriterion"/>
              <w:rPr>
                <w:rFonts w:ascii="Arial" w:hAnsi="Arial" w:cs="Arial"/>
              </w:rPr>
            </w:pPr>
            <w:r w:rsidRPr="00AE5780">
              <w:rPr>
                <w:rFonts w:ascii="Arial" w:hAnsi="Arial" w:cs="Arial"/>
              </w:rPr>
              <w:t>5.2</w:t>
            </w:r>
          </w:p>
        </w:tc>
        <w:tc>
          <w:tcPr>
            <w:tcW w:w="10230" w:type="dxa"/>
          </w:tcPr>
          <w:p w14:paraId="4C9B3232" w14:textId="4061BF1D" w:rsidR="00A716E1" w:rsidRPr="00AE5780" w:rsidRDefault="00A716E1" w:rsidP="00A716E1">
            <w:pPr>
              <w:pStyle w:val="MeasurementCriteria"/>
              <w:rPr>
                <w:rFonts w:ascii="Arial" w:hAnsi="Arial" w:cs="Arial"/>
              </w:rPr>
            </w:pPr>
            <w:r w:rsidRPr="00AE5780">
              <w:rPr>
                <w:rFonts w:ascii="Arial" w:hAnsi="Arial" w:cs="Arial"/>
              </w:rPr>
              <w:t>Identify above-ground raceways according to the National Electric Code (NEC) [i.e., Electrical Metallic Tubing (EMT), Polyvinyl Chloride (PVC) schedule 40/80, Metal Clad (MC), Non-Metallic Cable (NM), flexible conduit, Galvanized Rigid Conduit (GRC), Intermediate Metallic Conduit (IMC), etc.]</w:t>
            </w:r>
          </w:p>
        </w:tc>
      </w:tr>
      <w:tr w:rsidR="00A716E1" w:rsidRPr="00AE5780" w14:paraId="027DDC8E" w14:textId="77777777" w:rsidTr="00931887">
        <w:trPr>
          <w:trHeight w:val="288"/>
          <w:jc w:val="center"/>
        </w:trPr>
        <w:tc>
          <w:tcPr>
            <w:tcW w:w="609" w:type="dxa"/>
          </w:tcPr>
          <w:p w14:paraId="7E36D2AE" w14:textId="77777777" w:rsidR="00A716E1" w:rsidRPr="00AE5780" w:rsidRDefault="00A716E1" w:rsidP="00A716E1">
            <w:pPr>
              <w:pStyle w:val="MeasurementCriterion"/>
              <w:rPr>
                <w:rFonts w:ascii="Arial" w:hAnsi="Arial" w:cs="Arial"/>
              </w:rPr>
            </w:pPr>
            <w:r w:rsidRPr="00AE5780">
              <w:rPr>
                <w:rFonts w:ascii="Arial" w:hAnsi="Arial" w:cs="Arial"/>
              </w:rPr>
              <w:t>5.3</w:t>
            </w:r>
          </w:p>
        </w:tc>
        <w:tc>
          <w:tcPr>
            <w:tcW w:w="10230" w:type="dxa"/>
          </w:tcPr>
          <w:p w14:paraId="183D4B49" w14:textId="00ED9920" w:rsidR="00A716E1" w:rsidRPr="00AE5780" w:rsidRDefault="00A716E1" w:rsidP="00A716E1">
            <w:pPr>
              <w:pStyle w:val="MeasurementCriteria"/>
              <w:rPr>
                <w:rFonts w:ascii="Arial" w:hAnsi="Arial" w:cs="Arial"/>
              </w:rPr>
            </w:pPr>
            <w:r w:rsidRPr="00AE5780">
              <w:rPr>
                <w:rFonts w:ascii="Arial" w:hAnsi="Arial" w:cs="Arial"/>
              </w:rPr>
              <w:t xml:space="preserve">Identify above-ground fittings (i.e., connectors, couplings, </w:t>
            </w:r>
            <w:proofErr w:type="spellStart"/>
            <w:r w:rsidRPr="00AE5780">
              <w:rPr>
                <w:rFonts w:ascii="Arial" w:hAnsi="Arial" w:cs="Arial"/>
              </w:rPr>
              <w:t>condulets</w:t>
            </w:r>
            <w:proofErr w:type="spellEnd"/>
            <w:r w:rsidRPr="00AE5780">
              <w:rPr>
                <w:rFonts w:ascii="Arial" w:hAnsi="Arial" w:cs="Arial"/>
              </w:rPr>
              <w:t>, etc.)</w:t>
            </w:r>
          </w:p>
        </w:tc>
      </w:tr>
      <w:tr w:rsidR="00A716E1" w:rsidRPr="00AE5780" w14:paraId="62AB1E2E" w14:textId="77777777" w:rsidTr="00931887">
        <w:trPr>
          <w:trHeight w:val="288"/>
          <w:jc w:val="center"/>
        </w:trPr>
        <w:tc>
          <w:tcPr>
            <w:tcW w:w="609" w:type="dxa"/>
          </w:tcPr>
          <w:p w14:paraId="5CD85E38" w14:textId="59575D3C" w:rsidR="00A716E1" w:rsidRPr="00AE5780" w:rsidRDefault="00A716E1" w:rsidP="00A716E1">
            <w:pPr>
              <w:pStyle w:val="MeasurementCriterion"/>
              <w:rPr>
                <w:rFonts w:ascii="Arial" w:hAnsi="Arial" w:cs="Arial"/>
              </w:rPr>
            </w:pPr>
            <w:r w:rsidRPr="00AE5780">
              <w:rPr>
                <w:rFonts w:ascii="Arial" w:hAnsi="Arial" w:cs="Arial"/>
              </w:rPr>
              <w:t>5.4</w:t>
            </w:r>
          </w:p>
        </w:tc>
        <w:tc>
          <w:tcPr>
            <w:tcW w:w="10230" w:type="dxa"/>
          </w:tcPr>
          <w:p w14:paraId="73A3817A" w14:textId="36180F15" w:rsidR="00A716E1" w:rsidRPr="00AE5780" w:rsidRDefault="00A716E1" w:rsidP="00A716E1">
            <w:pPr>
              <w:pStyle w:val="MeasurementCriteria"/>
              <w:rPr>
                <w:rFonts w:ascii="Arial" w:hAnsi="Arial" w:cs="Arial"/>
              </w:rPr>
            </w:pPr>
            <w:r w:rsidRPr="00AE5780">
              <w:rPr>
                <w:rFonts w:ascii="Arial" w:hAnsi="Arial" w:cs="Arial"/>
              </w:rPr>
              <w:t>Distinguish above-ground boxes/enclosures per National Electrical Manufactures Association (NEMA) (i.e., plastic boxes, metal boxes, junction boxes, etc.)</w:t>
            </w:r>
          </w:p>
        </w:tc>
      </w:tr>
      <w:tr w:rsidR="00A716E1" w:rsidRPr="00AE5780" w14:paraId="61E28F1E" w14:textId="77777777" w:rsidTr="00931887">
        <w:trPr>
          <w:trHeight w:val="288"/>
          <w:jc w:val="center"/>
        </w:trPr>
        <w:tc>
          <w:tcPr>
            <w:tcW w:w="609" w:type="dxa"/>
          </w:tcPr>
          <w:p w14:paraId="29180C73" w14:textId="556F5495" w:rsidR="00A716E1" w:rsidRPr="00AE5780" w:rsidRDefault="00A716E1" w:rsidP="00A716E1">
            <w:pPr>
              <w:pStyle w:val="MeasurementCriterion"/>
              <w:rPr>
                <w:rFonts w:ascii="Arial" w:hAnsi="Arial" w:cs="Arial"/>
              </w:rPr>
            </w:pPr>
            <w:r w:rsidRPr="00AE5780">
              <w:rPr>
                <w:rFonts w:ascii="Arial" w:hAnsi="Arial" w:cs="Arial"/>
              </w:rPr>
              <w:t>5.5</w:t>
            </w:r>
          </w:p>
        </w:tc>
        <w:tc>
          <w:tcPr>
            <w:tcW w:w="10230" w:type="dxa"/>
          </w:tcPr>
          <w:p w14:paraId="1AA25D50" w14:textId="540763C8" w:rsidR="00A716E1" w:rsidRPr="00AE5780" w:rsidRDefault="00A716E1" w:rsidP="00A716E1">
            <w:pPr>
              <w:pStyle w:val="MeasurementCriteria"/>
              <w:rPr>
                <w:rFonts w:ascii="Arial" w:hAnsi="Arial" w:cs="Arial"/>
              </w:rPr>
            </w:pPr>
            <w:r w:rsidRPr="00AE5780">
              <w:rPr>
                <w:rFonts w:ascii="Arial" w:hAnsi="Arial" w:cs="Arial"/>
              </w:rPr>
              <w:t>Identify proper tools for installing above-ground raceways and fittings (i.e., tape measure, hacksaw, pliers, reamer, level, pipe bender, etc.)</w:t>
            </w:r>
          </w:p>
        </w:tc>
      </w:tr>
      <w:tr w:rsidR="00A716E1" w:rsidRPr="00AE5780" w14:paraId="661F16D1" w14:textId="77777777" w:rsidTr="00931887">
        <w:trPr>
          <w:trHeight w:val="288"/>
          <w:jc w:val="center"/>
        </w:trPr>
        <w:tc>
          <w:tcPr>
            <w:tcW w:w="609" w:type="dxa"/>
          </w:tcPr>
          <w:p w14:paraId="0925A5B2" w14:textId="6EB4481D" w:rsidR="00A716E1" w:rsidRPr="00AE5780" w:rsidRDefault="00A716E1" w:rsidP="00A716E1">
            <w:pPr>
              <w:pStyle w:val="MeasurementCriterion"/>
              <w:rPr>
                <w:rFonts w:ascii="Arial" w:hAnsi="Arial" w:cs="Arial"/>
              </w:rPr>
            </w:pPr>
            <w:r w:rsidRPr="00AE5780">
              <w:rPr>
                <w:rFonts w:ascii="Arial" w:hAnsi="Arial" w:cs="Arial"/>
              </w:rPr>
              <w:t>5.6</w:t>
            </w:r>
          </w:p>
        </w:tc>
        <w:tc>
          <w:tcPr>
            <w:tcW w:w="10230" w:type="dxa"/>
          </w:tcPr>
          <w:p w14:paraId="045258A3" w14:textId="3A8BDC14" w:rsidR="00A716E1" w:rsidRPr="00AE5780" w:rsidRDefault="00A716E1" w:rsidP="00A716E1">
            <w:pPr>
              <w:pStyle w:val="MeasurementCriteria"/>
              <w:rPr>
                <w:rFonts w:ascii="Arial" w:hAnsi="Arial" w:cs="Arial"/>
              </w:rPr>
            </w:pPr>
            <w:r w:rsidRPr="00AE5780">
              <w:rPr>
                <w:rFonts w:ascii="Arial" w:hAnsi="Arial" w:cs="Arial"/>
              </w:rPr>
              <w:t>Install boxes/enclosures and measure, cut, and join and support above-ground raceway</w:t>
            </w:r>
          </w:p>
        </w:tc>
      </w:tr>
      <w:tr w:rsidR="00A716E1" w:rsidRPr="00AE5780" w14:paraId="6599445B" w14:textId="77777777" w:rsidTr="00931887">
        <w:trPr>
          <w:trHeight w:val="288"/>
          <w:jc w:val="center"/>
        </w:trPr>
        <w:tc>
          <w:tcPr>
            <w:tcW w:w="609" w:type="dxa"/>
          </w:tcPr>
          <w:p w14:paraId="738229FC" w14:textId="44E3E2A8" w:rsidR="00A716E1" w:rsidRPr="00AE5780" w:rsidRDefault="00A716E1" w:rsidP="00A716E1">
            <w:pPr>
              <w:pStyle w:val="MeasurementCriterion"/>
              <w:rPr>
                <w:rFonts w:ascii="Arial" w:hAnsi="Arial" w:cs="Arial"/>
              </w:rPr>
            </w:pPr>
            <w:r w:rsidRPr="00AE5780">
              <w:rPr>
                <w:rFonts w:ascii="Arial" w:hAnsi="Arial" w:cs="Arial"/>
              </w:rPr>
              <w:t>5.7</w:t>
            </w:r>
          </w:p>
        </w:tc>
        <w:tc>
          <w:tcPr>
            <w:tcW w:w="10230" w:type="dxa"/>
          </w:tcPr>
          <w:p w14:paraId="6391A5FA" w14:textId="77777777" w:rsidR="00A716E1" w:rsidRPr="00AE5780" w:rsidRDefault="00A716E1" w:rsidP="00A716E1">
            <w:pPr>
              <w:pStyle w:val="MeasurementCriteria"/>
              <w:rPr>
                <w:rFonts w:ascii="Arial" w:hAnsi="Arial" w:cs="Arial"/>
              </w:rPr>
            </w:pPr>
            <w:r w:rsidRPr="00AE5780">
              <w:rPr>
                <w:rFonts w:ascii="Arial" w:hAnsi="Arial" w:cs="Arial"/>
              </w:rPr>
              <w:t>Select and install mud rings</w:t>
            </w:r>
          </w:p>
        </w:tc>
      </w:tr>
      <w:tr w:rsidR="00A716E1" w:rsidRPr="00AE5780" w14:paraId="30B54318" w14:textId="77777777" w:rsidTr="00931887">
        <w:trPr>
          <w:trHeight w:val="288"/>
          <w:jc w:val="center"/>
        </w:trPr>
        <w:tc>
          <w:tcPr>
            <w:tcW w:w="609" w:type="dxa"/>
          </w:tcPr>
          <w:p w14:paraId="0E7DD334" w14:textId="3A5C7CBF" w:rsidR="00A716E1" w:rsidRPr="00AE5780" w:rsidRDefault="00A716E1" w:rsidP="00A716E1">
            <w:pPr>
              <w:pStyle w:val="MeasurementCriterion"/>
              <w:rPr>
                <w:rFonts w:ascii="Arial" w:hAnsi="Arial" w:cs="Arial"/>
              </w:rPr>
            </w:pPr>
            <w:r w:rsidRPr="00AE5780">
              <w:rPr>
                <w:rFonts w:ascii="Arial" w:hAnsi="Arial" w:cs="Arial"/>
              </w:rPr>
              <w:t>5.8</w:t>
            </w:r>
          </w:p>
        </w:tc>
        <w:tc>
          <w:tcPr>
            <w:tcW w:w="10230" w:type="dxa"/>
          </w:tcPr>
          <w:p w14:paraId="0C1C31F5" w14:textId="2650197A" w:rsidR="00A716E1" w:rsidRPr="00AE5780" w:rsidRDefault="00A716E1" w:rsidP="00A716E1">
            <w:pPr>
              <w:pStyle w:val="MeasurementCriteria"/>
              <w:rPr>
                <w:rFonts w:ascii="Arial" w:hAnsi="Arial" w:cs="Arial"/>
              </w:rPr>
            </w:pPr>
            <w:r w:rsidRPr="00AE5780">
              <w:rPr>
                <w:rFonts w:ascii="Arial" w:hAnsi="Arial" w:cs="Arial"/>
              </w:rPr>
              <w:t>Determine physical distance of installed conduit run using a vacuum or fish tape, mule tape, or true tape</w:t>
            </w:r>
          </w:p>
        </w:tc>
      </w:tr>
      <w:tr w:rsidR="00A716E1" w:rsidRPr="00AE5780" w14:paraId="5066083E" w14:textId="77777777" w:rsidTr="00931887">
        <w:trPr>
          <w:trHeight w:val="288"/>
          <w:jc w:val="center"/>
        </w:trPr>
        <w:tc>
          <w:tcPr>
            <w:tcW w:w="609" w:type="dxa"/>
          </w:tcPr>
          <w:p w14:paraId="5AA4F86E" w14:textId="0CC3B025" w:rsidR="00A716E1" w:rsidRPr="00AE5780" w:rsidRDefault="00A716E1" w:rsidP="00A716E1">
            <w:pPr>
              <w:pStyle w:val="MeasurementCriterion"/>
              <w:rPr>
                <w:rFonts w:ascii="Arial" w:hAnsi="Arial" w:cs="Arial"/>
              </w:rPr>
            </w:pPr>
            <w:r w:rsidRPr="00AE5780">
              <w:rPr>
                <w:rFonts w:ascii="Arial" w:hAnsi="Arial" w:cs="Arial"/>
              </w:rPr>
              <w:t>5.9</w:t>
            </w:r>
          </w:p>
        </w:tc>
        <w:tc>
          <w:tcPr>
            <w:tcW w:w="10230" w:type="dxa"/>
          </w:tcPr>
          <w:p w14:paraId="05DB7D64" w14:textId="69EE155D" w:rsidR="00A716E1" w:rsidRPr="00AE5780" w:rsidRDefault="00A716E1" w:rsidP="00A716E1">
            <w:pPr>
              <w:pStyle w:val="MeasurementCriteria"/>
              <w:rPr>
                <w:rFonts w:ascii="Arial" w:hAnsi="Arial" w:cs="Arial"/>
              </w:rPr>
            </w:pPr>
            <w:r w:rsidRPr="00AE5780">
              <w:rPr>
                <w:rFonts w:ascii="Arial" w:hAnsi="Arial" w:cs="Arial"/>
              </w:rPr>
              <w:t>Prepare to pull wire or install Non-Metallic Cable (NM) (i.e., basketing, half-hitching, pulling soap, etc.)</w:t>
            </w:r>
          </w:p>
        </w:tc>
      </w:tr>
      <w:tr w:rsidR="00A716E1" w:rsidRPr="00AE5780" w14:paraId="6FD4718A" w14:textId="77777777" w:rsidTr="00931887">
        <w:trPr>
          <w:trHeight w:val="288"/>
          <w:jc w:val="center"/>
        </w:trPr>
        <w:tc>
          <w:tcPr>
            <w:tcW w:w="609" w:type="dxa"/>
          </w:tcPr>
          <w:p w14:paraId="6C756ACF" w14:textId="7CF45359" w:rsidR="00A716E1" w:rsidRPr="00AE5780" w:rsidRDefault="00A716E1" w:rsidP="00A716E1">
            <w:pPr>
              <w:pStyle w:val="MeasurementCriterion"/>
              <w:rPr>
                <w:rFonts w:ascii="Arial" w:hAnsi="Arial" w:cs="Arial"/>
              </w:rPr>
            </w:pPr>
            <w:r w:rsidRPr="00AE5780">
              <w:rPr>
                <w:rFonts w:ascii="Arial" w:hAnsi="Arial" w:cs="Arial"/>
              </w:rPr>
              <w:t>5.10</w:t>
            </w:r>
          </w:p>
        </w:tc>
        <w:tc>
          <w:tcPr>
            <w:tcW w:w="10230" w:type="dxa"/>
          </w:tcPr>
          <w:p w14:paraId="6F8F8454" w14:textId="6DB68BE4" w:rsidR="00A716E1" w:rsidRPr="00AE5780" w:rsidRDefault="00A716E1" w:rsidP="00A716E1">
            <w:pPr>
              <w:pStyle w:val="MeasurementCriteria"/>
              <w:rPr>
                <w:rFonts w:ascii="Arial" w:hAnsi="Arial" w:cs="Arial"/>
              </w:rPr>
            </w:pPr>
            <w:r w:rsidRPr="00AE5780">
              <w:rPr>
                <w:rFonts w:ascii="Arial" w:hAnsi="Arial" w:cs="Arial"/>
              </w:rPr>
              <w:t>Pull wire to boxes/enclosures without damaging wire or raceway</w:t>
            </w:r>
          </w:p>
        </w:tc>
      </w:tr>
      <w:tr w:rsidR="003C29C8" w:rsidRPr="00AE5780" w14:paraId="2C840826" w14:textId="77777777" w:rsidTr="00931887">
        <w:trPr>
          <w:trHeight w:val="288"/>
          <w:jc w:val="center"/>
        </w:trPr>
        <w:tc>
          <w:tcPr>
            <w:tcW w:w="10839" w:type="dxa"/>
            <w:gridSpan w:val="2"/>
          </w:tcPr>
          <w:p w14:paraId="06DB777F" w14:textId="75E77779" w:rsidR="003C29C8" w:rsidRPr="00AE5780" w:rsidRDefault="003C29C8" w:rsidP="00AE5780">
            <w:pPr>
              <w:pStyle w:val="STANDARD"/>
              <w:spacing w:before="100" w:after="100"/>
              <w:rPr>
                <w:rFonts w:ascii="Montserrat" w:hAnsi="Montserrat"/>
              </w:rPr>
            </w:pPr>
            <w:r w:rsidRPr="00AE5780">
              <w:rPr>
                <w:rFonts w:ascii="Montserrat" w:hAnsi="Montserrat"/>
              </w:rPr>
              <w:t xml:space="preserve">STANDARD 6.0 </w:t>
            </w:r>
            <w:r w:rsidR="00D674FE" w:rsidRPr="00AE5780">
              <w:rPr>
                <w:rFonts w:ascii="Montserrat" w:hAnsi="Montserrat"/>
              </w:rPr>
              <w:t>EXAMINE TRIM METHODS</w:t>
            </w:r>
          </w:p>
        </w:tc>
      </w:tr>
      <w:tr w:rsidR="008B1841" w:rsidRPr="00AE5780" w14:paraId="7094041C" w14:textId="77777777" w:rsidTr="00931887">
        <w:trPr>
          <w:trHeight w:val="288"/>
          <w:jc w:val="center"/>
        </w:trPr>
        <w:tc>
          <w:tcPr>
            <w:tcW w:w="609" w:type="dxa"/>
          </w:tcPr>
          <w:p w14:paraId="60395871" w14:textId="77777777" w:rsidR="008B1841" w:rsidRPr="00AE5780" w:rsidRDefault="008B1841" w:rsidP="008B1841">
            <w:pPr>
              <w:pStyle w:val="MeasurementCriterion"/>
              <w:rPr>
                <w:rFonts w:ascii="Arial" w:hAnsi="Arial" w:cs="Arial"/>
              </w:rPr>
            </w:pPr>
            <w:r w:rsidRPr="00AE5780">
              <w:rPr>
                <w:rFonts w:ascii="Arial" w:hAnsi="Arial" w:cs="Arial"/>
              </w:rPr>
              <w:t>6.1</w:t>
            </w:r>
          </w:p>
        </w:tc>
        <w:tc>
          <w:tcPr>
            <w:tcW w:w="10230" w:type="dxa"/>
          </w:tcPr>
          <w:p w14:paraId="1302E190" w14:textId="197C3D49" w:rsidR="008B1841" w:rsidRPr="00AE5780" w:rsidRDefault="008B1841" w:rsidP="008B1841">
            <w:pPr>
              <w:pStyle w:val="MeasurementCriteria"/>
              <w:rPr>
                <w:rFonts w:ascii="Arial" w:hAnsi="Arial" w:cs="Arial"/>
              </w:rPr>
            </w:pPr>
            <w:r w:rsidRPr="00AE5780">
              <w:rPr>
                <w:rFonts w:ascii="Arial" w:hAnsi="Arial" w:cs="Arial"/>
              </w:rPr>
              <w:t>Interpret symbols and legends on Construction Documents or Technical Drawings (blueprints)</w:t>
            </w:r>
          </w:p>
        </w:tc>
      </w:tr>
      <w:tr w:rsidR="008B1841" w:rsidRPr="00AE5780" w14:paraId="79A131AA" w14:textId="77777777" w:rsidTr="00931887">
        <w:trPr>
          <w:trHeight w:val="288"/>
          <w:jc w:val="center"/>
        </w:trPr>
        <w:tc>
          <w:tcPr>
            <w:tcW w:w="609" w:type="dxa"/>
          </w:tcPr>
          <w:p w14:paraId="796EAC37" w14:textId="77777777" w:rsidR="008B1841" w:rsidRPr="00AE5780" w:rsidRDefault="008B1841" w:rsidP="008B1841">
            <w:pPr>
              <w:pStyle w:val="MeasurementCriterion"/>
              <w:rPr>
                <w:rFonts w:ascii="Arial" w:hAnsi="Arial" w:cs="Arial"/>
              </w:rPr>
            </w:pPr>
            <w:r w:rsidRPr="00AE5780">
              <w:rPr>
                <w:rFonts w:ascii="Arial" w:hAnsi="Arial" w:cs="Arial"/>
              </w:rPr>
              <w:lastRenderedPageBreak/>
              <w:t>6.2</w:t>
            </w:r>
          </w:p>
        </w:tc>
        <w:tc>
          <w:tcPr>
            <w:tcW w:w="10230" w:type="dxa"/>
            <w:shd w:val="clear" w:color="auto" w:fill="auto"/>
          </w:tcPr>
          <w:p w14:paraId="25D1B889" w14:textId="4E47D709" w:rsidR="008B1841" w:rsidRPr="00AE5780" w:rsidRDefault="008B1841" w:rsidP="008B1841">
            <w:pPr>
              <w:pStyle w:val="MeasurementCriteria"/>
              <w:rPr>
                <w:rFonts w:ascii="Arial" w:hAnsi="Arial" w:cs="Arial"/>
              </w:rPr>
            </w:pPr>
            <w:r w:rsidRPr="00AE5780">
              <w:rPr>
                <w:rFonts w:ascii="Arial" w:hAnsi="Arial" w:cs="Arial"/>
              </w:rPr>
              <w:t xml:space="preserve">Demonstrate secure wire connections per manufacturer (i.e., device terminals, wire nuts, </w:t>
            </w:r>
            <w:proofErr w:type="spellStart"/>
            <w:r w:rsidRPr="00AE5780">
              <w:rPr>
                <w:rFonts w:ascii="Arial" w:hAnsi="Arial" w:cs="Arial"/>
              </w:rPr>
              <w:t>Wagos</w:t>
            </w:r>
            <w:proofErr w:type="spellEnd"/>
            <w:r w:rsidRPr="00AE5780">
              <w:rPr>
                <w:rFonts w:ascii="Arial" w:hAnsi="Arial" w:cs="Arial"/>
              </w:rPr>
              <w:t>, etc.)</w:t>
            </w:r>
          </w:p>
        </w:tc>
      </w:tr>
      <w:tr w:rsidR="008B1841" w:rsidRPr="00AE5780" w14:paraId="19500628" w14:textId="77777777" w:rsidTr="00931887">
        <w:trPr>
          <w:trHeight w:val="288"/>
          <w:jc w:val="center"/>
        </w:trPr>
        <w:tc>
          <w:tcPr>
            <w:tcW w:w="609" w:type="dxa"/>
          </w:tcPr>
          <w:p w14:paraId="37FB350E" w14:textId="77777777" w:rsidR="008B1841" w:rsidRPr="00AE5780" w:rsidRDefault="008B1841" w:rsidP="008B1841">
            <w:pPr>
              <w:pStyle w:val="MeasurementCriterion"/>
              <w:rPr>
                <w:rFonts w:ascii="Arial" w:hAnsi="Arial" w:cs="Arial"/>
              </w:rPr>
            </w:pPr>
            <w:r w:rsidRPr="00AE5780">
              <w:rPr>
                <w:rFonts w:ascii="Arial" w:hAnsi="Arial" w:cs="Arial"/>
              </w:rPr>
              <w:t>6.3</w:t>
            </w:r>
          </w:p>
        </w:tc>
        <w:tc>
          <w:tcPr>
            <w:tcW w:w="10230" w:type="dxa"/>
          </w:tcPr>
          <w:p w14:paraId="3B2F1BF3" w14:textId="351152FB" w:rsidR="008B1841" w:rsidRPr="00AE5780" w:rsidRDefault="008B1841" w:rsidP="008B1841">
            <w:pPr>
              <w:pStyle w:val="MeasurementCriteria"/>
              <w:rPr>
                <w:rFonts w:ascii="Arial" w:hAnsi="Arial" w:cs="Arial"/>
              </w:rPr>
            </w:pPr>
            <w:r w:rsidRPr="00AE5780">
              <w:rPr>
                <w:rFonts w:ascii="Arial" w:hAnsi="Arial" w:cs="Arial"/>
              </w:rPr>
              <w:t>Wire switches (e.g., single pole, three-way, and four-way)</w:t>
            </w:r>
          </w:p>
        </w:tc>
      </w:tr>
      <w:tr w:rsidR="008B1841" w:rsidRPr="00AE5780" w14:paraId="52D4D81B" w14:textId="77777777" w:rsidTr="00931887">
        <w:trPr>
          <w:trHeight w:val="288"/>
          <w:jc w:val="center"/>
        </w:trPr>
        <w:tc>
          <w:tcPr>
            <w:tcW w:w="609" w:type="dxa"/>
          </w:tcPr>
          <w:p w14:paraId="2E08EDF2" w14:textId="77777777" w:rsidR="008B1841" w:rsidRPr="00AE5780" w:rsidRDefault="008B1841" w:rsidP="008B1841">
            <w:pPr>
              <w:pStyle w:val="MeasurementCriterion"/>
              <w:rPr>
                <w:rFonts w:ascii="Arial" w:hAnsi="Arial" w:cs="Arial"/>
              </w:rPr>
            </w:pPr>
            <w:r w:rsidRPr="00AE5780">
              <w:rPr>
                <w:rFonts w:ascii="Arial" w:hAnsi="Arial" w:cs="Arial"/>
              </w:rPr>
              <w:t>6.4</w:t>
            </w:r>
          </w:p>
        </w:tc>
        <w:tc>
          <w:tcPr>
            <w:tcW w:w="10230" w:type="dxa"/>
          </w:tcPr>
          <w:p w14:paraId="279D2658" w14:textId="74A9316F" w:rsidR="008B1841" w:rsidRPr="00AE5780" w:rsidRDefault="008B1841" w:rsidP="008B1841">
            <w:pPr>
              <w:pStyle w:val="MeasurementCriteria"/>
              <w:rPr>
                <w:rFonts w:ascii="Arial" w:hAnsi="Arial" w:cs="Arial"/>
              </w:rPr>
            </w:pPr>
            <w:r w:rsidRPr="00AE5780">
              <w:rPr>
                <w:rFonts w:ascii="Arial" w:hAnsi="Arial" w:cs="Arial"/>
              </w:rPr>
              <w:t>Wire receptacles [e.g., Ground Fault Circuit Interrupters (GFCIs), standard, 15/20-amp 120-volt duplex receptacles, 240-volt receptacles]</w:t>
            </w:r>
          </w:p>
        </w:tc>
      </w:tr>
      <w:tr w:rsidR="008B1841" w:rsidRPr="00AE5780" w14:paraId="5DBD6B74" w14:textId="77777777" w:rsidTr="00931887">
        <w:trPr>
          <w:trHeight w:val="288"/>
          <w:jc w:val="center"/>
        </w:trPr>
        <w:tc>
          <w:tcPr>
            <w:tcW w:w="609" w:type="dxa"/>
          </w:tcPr>
          <w:p w14:paraId="4A73715A" w14:textId="77777777" w:rsidR="008B1841" w:rsidRPr="00AE5780" w:rsidRDefault="008B1841" w:rsidP="008B1841">
            <w:pPr>
              <w:pStyle w:val="MeasurementCriterion"/>
              <w:rPr>
                <w:rFonts w:ascii="Arial" w:hAnsi="Arial" w:cs="Arial"/>
              </w:rPr>
            </w:pPr>
            <w:r w:rsidRPr="00AE5780">
              <w:rPr>
                <w:rFonts w:ascii="Arial" w:hAnsi="Arial" w:cs="Arial"/>
              </w:rPr>
              <w:t>6.5</w:t>
            </w:r>
          </w:p>
        </w:tc>
        <w:tc>
          <w:tcPr>
            <w:tcW w:w="10230" w:type="dxa"/>
          </w:tcPr>
          <w:p w14:paraId="49D078F7" w14:textId="19DA6FC1" w:rsidR="008B1841" w:rsidRPr="00AE5780" w:rsidRDefault="008B1841" w:rsidP="008B1841">
            <w:pPr>
              <w:pStyle w:val="MeasurementCriteria"/>
              <w:rPr>
                <w:rFonts w:ascii="Arial" w:hAnsi="Arial" w:cs="Arial"/>
              </w:rPr>
            </w:pPr>
            <w:r w:rsidRPr="00AE5780">
              <w:rPr>
                <w:rFonts w:ascii="Arial" w:hAnsi="Arial" w:cs="Arial"/>
              </w:rPr>
              <w:t>Wire luminaries and mount level and plumb</w:t>
            </w:r>
          </w:p>
        </w:tc>
      </w:tr>
      <w:tr w:rsidR="008B1841" w:rsidRPr="00AE5780" w14:paraId="30D24C14" w14:textId="77777777" w:rsidTr="00931887">
        <w:trPr>
          <w:trHeight w:val="288"/>
          <w:jc w:val="center"/>
        </w:trPr>
        <w:tc>
          <w:tcPr>
            <w:tcW w:w="609" w:type="dxa"/>
          </w:tcPr>
          <w:p w14:paraId="46D0252B" w14:textId="77777777" w:rsidR="008B1841" w:rsidRPr="00AE5780" w:rsidRDefault="008B1841" w:rsidP="008B1841">
            <w:pPr>
              <w:pStyle w:val="MeasurementCriterion"/>
              <w:rPr>
                <w:rFonts w:ascii="Arial" w:hAnsi="Arial" w:cs="Arial"/>
              </w:rPr>
            </w:pPr>
            <w:r w:rsidRPr="00AE5780">
              <w:rPr>
                <w:rFonts w:ascii="Arial" w:hAnsi="Arial" w:cs="Arial"/>
              </w:rPr>
              <w:t>6.6</w:t>
            </w:r>
          </w:p>
        </w:tc>
        <w:tc>
          <w:tcPr>
            <w:tcW w:w="10230" w:type="dxa"/>
          </w:tcPr>
          <w:p w14:paraId="3A2ECF45" w14:textId="6BFDFF79" w:rsidR="008B1841" w:rsidRPr="00AE5780" w:rsidRDefault="008B1841" w:rsidP="008B1841">
            <w:pPr>
              <w:pStyle w:val="MeasurementCriteria"/>
              <w:rPr>
                <w:rFonts w:ascii="Arial" w:hAnsi="Arial" w:cs="Arial"/>
              </w:rPr>
            </w:pPr>
            <w:r w:rsidRPr="00AE5780">
              <w:rPr>
                <w:rFonts w:ascii="Arial" w:hAnsi="Arial" w:cs="Arial"/>
              </w:rPr>
              <w:t>Install covers level and plumb (i.e., switches, receptacles, luminaries, etc.)</w:t>
            </w:r>
          </w:p>
        </w:tc>
      </w:tr>
      <w:bookmarkEnd w:id="0"/>
    </w:tbl>
    <w:p w14:paraId="10D76ECF" w14:textId="351B49B5" w:rsidR="004B1D8B" w:rsidRPr="001B3056" w:rsidRDefault="004B1D8B" w:rsidP="004D369A"/>
    <w:sectPr w:rsidR="004B1D8B" w:rsidRPr="001B3056" w:rsidSect="00AE5780">
      <w:footerReference w:type="default" r:id="rId11"/>
      <w:headerReference w:type="first" r:id="rId12"/>
      <w:footerReference w:type="first" r:id="rId13"/>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A094" w14:textId="77777777" w:rsidR="00C87AC2" w:rsidRDefault="00C87AC2">
      <w:r>
        <w:separator/>
      </w:r>
    </w:p>
  </w:endnote>
  <w:endnote w:type="continuationSeparator" w:id="0">
    <w:p w14:paraId="4AA449B7" w14:textId="77777777" w:rsidR="00C87AC2" w:rsidRDefault="00C8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Montserrat">
    <w:panose1 w:val="00000000000000000000"/>
    <w:charset w:val="00"/>
    <w:family w:val="auto"/>
    <w:pitch w:val="variable"/>
    <w:sig w:usb0="A00002FF" w:usb1="400024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sz w:val="14"/>
        <w:szCs w:val="14"/>
      </w:rPr>
      <w:id w:val="1816531293"/>
      <w:docPartObj>
        <w:docPartGallery w:val="Page Numbers (Bottom of Page)"/>
        <w:docPartUnique/>
      </w:docPartObj>
    </w:sdt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000000" w:rsidP="00C93963">
        <w:pPr>
          <w:pStyle w:val="Footer"/>
          <w:pBdr>
            <w:top w:val="single" w:sz="4" w:space="1" w:color="auto"/>
          </w:pBdr>
          <w:rPr>
            <w:rFonts w:ascii="Arial" w:hAnsi="Arial" w:cs="Arial"/>
            <w:b/>
            <w:sz w:val="14"/>
            <w:szCs w:val="14"/>
          </w:rPr>
        </w:pPr>
      </w:p>
    </w:sdtContent>
  </w:sdt>
  <w:p w14:paraId="2270C824" w14:textId="2DD06A01"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FILENAME \* MERGEFORMAT </w:instrText>
    </w:r>
    <w:r w:rsidR="008567D9" w:rsidRPr="008567D9">
      <w:rPr>
        <w:rFonts w:ascii="Arial" w:hAnsi="Arial" w:cs="Arial"/>
        <w:sz w:val="14"/>
        <w:szCs w:val="14"/>
      </w:rPr>
      <w:fldChar w:fldCharType="separate"/>
    </w:r>
    <w:r w:rsidR="00B557D4">
      <w:rPr>
        <w:rFonts w:ascii="Arial" w:hAnsi="Arial" w:cs="Arial"/>
        <w:noProof/>
        <w:sz w:val="14"/>
        <w:szCs w:val="14"/>
      </w:rPr>
      <w:t>Electrical and Power Transmission Installation Technical Standards 46030020</w:t>
    </w:r>
    <w:r w:rsidR="008567D9" w:rsidRPr="008567D9">
      <w:rPr>
        <w:rFonts w:ascii="Arial" w:hAnsi="Arial" w:cs="Arial"/>
        <w:sz w:val="14"/>
        <w:szCs w:val="14"/>
      </w:rPr>
      <w:fldChar w:fldCharType="end"/>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58ECAC65"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494B5B38"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B557D4">
      <w:rPr>
        <w:rFonts w:ascii="Arial" w:hAnsi="Arial" w:cs="Arial"/>
        <w:noProof/>
        <w:sz w:val="14"/>
        <w:szCs w:val="14"/>
      </w:rPr>
      <w:t>Electrical and Power Transmission Installation Technical Standards 46030020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7B97B" w14:textId="77777777" w:rsidR="00C87AC2" w:rsidRDefault="00C87AC2">
      <w:r>
        <w:separator/>
      </w:r>
    </w:p>
  </w:footnote>
  <w:footnote w:type="continuationSeparator" w:id="0">
    <w:p w14:paraId="0A0A4E52" w14:textId="77777777" w:rsidR="00C87AC2" w:rsidRDefault="00C87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92B8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868CB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FEAC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1C92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008F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0C3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700B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9AEF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BCD6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F08A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107291">
    <w:abstractNumId w:val="10"/>
  </w:num>
  <w:num w:numId="2" w16cid:durableId="1800804379">
    <w:abstractNumId w:val="11"/>
  </w:num>
  <w:num w:numId="3" w16cid:durableId="715349371">
    <w:abstractNumId w:val="12"/>
  </w:num>
  <w:num w:numId="4" w16cid:durableId="329526063">
    <w:abstractNumId w:val="9"/>
  </w:num>
  <w:num w:numId="5" w16cid:durableId="844057712">
    <w:abstractNumId w:val="7"/>
  </w:num>
  <w:num w:numId="6" w16cid:durableId="1051806200">
    <w:abstractNumId w:val="6"/>
  </w:num>
  <w:num w:numId="7" w16cid:durableId="1743945046">
    <w:abstractNumId w:val="5"/>
  </w:num>
  <w:num w:numId="8" w16cid:durableId="717628454">
    <w:abstractNumId w:val="4"/>
  </w:num>
  <w:num w:numId="9" w16cid:durableId="80639444">
    <w:abstractNumId w:val="8"/>
  </w:num>
  <w:num w:numId="10" w16cid:durableId="470709109">
    <w:abstractNumId w:val="3"/>
  </w:num>
  <w:num w:numId="11" w16cid:durableId="953948812">
    <w:abstractNumId w:val="2"/>
  </w:num>
  <w:num w:numId="12" w16cid:durableId="399013564">
    <w:abstractNumId w:val="1"/>
  </w:num>
  <w:num w:numId="13" w16cid:durableId="138603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20F3"/>
    <w:rsid w:val="0002256E"/>
    <w:rsid w:val="000228C9"/>
    <w:rsid w:val="00024258"/>
    <w:rsid w:val="00030985"/>
    <w:rsid w:val="00032ACD"/>
    <w:rsid w:val="00035D8E"/>
    <w:rsid w:val="000413DF"/>
    <w:rsid w:val="0004333E"/>
    <w:rsid w:val="0004488E"/>
    <w:rsid w:val="000472D7"/>
    <w:rsid w:val="00053AFB"/>
    <w:rsid w:val="00060B1C"/>
    <w:rsid w:val="00064EEF"/>
    <w:rsid w:val="00067595"/>
    <w:rsid w:val="00074ECE"/>
    <w:rsid w:val="00081A75"/>
    <w:rsid w:val="00082CB7"/>
    <w:rsid w:val="000831A0"/>
    <w:rsid w:val="00083E57"/>
    <w:rsid w:val="0008418B"/>
    <w:rsid w:val="000843FF"/>
    <w:rsid w:val="00084F4D"/>
    <w:rsid w:val="000911AC"/>
    <w:rsid w:val="00091EFC"/>
    <w:rsid w:val="00094BB5"/>
    <w:rsid w:val="000A0B6E"/>
    <w:rsid w:val="000A1C04"/>
    <w:rsid w:val="000A5B79"/>
    <w:rsid w:val="000B494A"/>
    <w:rsid w:val="000B7A1B"/>
    <w:rsid w:val="000C07D8"/>
    <w:rsid w:val="000C0BD8"/>
    <w:rsid w:val="000C172E"/>
    <w:rsid w:val="000D05A9"/>
    <w:rsid w:val="000D2FF0"/>
    <w:rsid w:val="000D6204"/>
    <w:rsid w:val="000D655C"/>
    <w:rsid w:val="000E0330"/>
    <w:rsid w:val="000E0337"/>
    <w:rsid w:val="000E2D0F"/>
    <w:rsid w:val="000E416E"/>
    <w:rsid w:val="000E553B"/>
    <w:rsid w:val="000E6306"/>
    <w:rsid w:val="000F138E"/>
    <w:rsid w:val="000F2E4C"/>
    <w:rsid w:val="000F38C5"/>
    <w:rsid w:val="000F4899"/>
    <w:rsid w:val="000F4CB0"/>
    <w:rsid w:val="001017B2"/>
    <w:rsid w:val="00101B00"/>
    <w:rsid w:val="001073BB"/>
    <w:rsid w:val="00110CC0"/>
    <w:rsid w:val="001122AC"/>
    <w:rsid w:val="00117B11"/>
    <w:rsid w:val="00121BE4"/>
    <w:rsid w:val="00121DB1"/>
    <w:rsid w:val="00122F30"/>
    <w:rsid w:val="00123F3E"/>
    <w:rsid w:val="00125F91"/>
    <w:rsid w:val="00130BE0"/>
    <w:rsid w:val="001447DD"/>
    <w:rsid w:val="0014518C"/>
    <w:rsid w:val="0015177D"/>
    <w:rsid w:val="001542A8"/>
    <w:rsid w:val="0015539D"/>
    <w:rsid w:val="00155A86"/>
    <w:rsid w:val="00162D80"/>
    <w:rsid w:val="001635C5"/>
    <w:rsid w:val="001654DD"/>
    <w:rsid w:val="001669A3"/>
    <w:rsid w:val="001676F2"/>
    <w:rsid w:val="00170EFF"/>
    <w:rsid w:val="00174915"/>
    <w:rsid w:val="0017724F"/>
    <w:rsid w:val="00177904"/>
    <w:rsid w:val="00180519"/>
    <w:rsid w:val="00181550"/>
    <w:rsid w:val="00185C87"/>
    <w:rsid w:val="00190B9C"/>
    <w:rsid w:val="00192608"/>
    <w:rsid w:val="00192D7F"/>
    <w:rsid w:val="0019346A"/>
    <w:rsid w:val="0019621E"/>
    <w:rsid w:val="0019726F"/>
    <w:rsid w:val="00197367"/>
    <w:rsid w:val="001A52FD"/>
    <w:rsid w:val="001A536E"/>
    <w:rsid w:val="001A690D"/>
    <w:rsid w:val="001A7676"/>
    <w:rsid w:val="001A76C4"/>
    <w:rsid w:val="001B1F61"/>
    <w:rsid w:val="001B3056"/>
    <w:rsid w:val="001B46CC"/>
    <w:rsid w:val="001B7859"/>
    <w:rsid w:val="001C20AF"/>
    <w:rsid w:val="001C34FE"/>
    <w:rsid w:val="001C68E2"/>
    <w:rsid w:val="001E2D00"/>
    <w:rsid w:val="001E448C"/>
    <w:rsid w:val="001E4A84"/>
    <w:rsid w:val="001E6B37"/>
    <w:rsid w:val="001E7A41"/>
    <w:rsid w:val="001F2D4A"/>
    <w:rsid w:val="001F68AD"/>
    <w:rsid w:val="001F789A"/>
    <w:rsid w:val="00201A50"/>
    <w:rsid w:val="002056B4"/>
    <w:rsid w:val="002064C7"/>
    <w:rsid w:val="00206532"/>
    <w:rsid w:val="0021008F"/>
    <w:rsid w:val="00212E8C"/>
    <w:rsid w:val="00213968"/>
    <w:rsid w:val="00213D4E"/>
    <w:rsid w:val="002210E9"/>
    <w:rsid w:val="0022199E"/>
    <w:rsid w:val="00221ED1"/>
    <w:rsid w:val="0022338A"/>
    <w:rsid w:val="00227062"/>
    <w:rsid w:val="00231838"/>
    <w:rsid w:val="00237FBA"/>
    <w:rsid w:val="002416BA"/>
    <w:rsid w:val="002429E2"/>
    <w:rsid w:val="00242C96"/>
    <w:rsid w:val="002432FD"/>
    <w:rsid w:val="00260A47"/>
    <w:rsid w:val="00261AA6"/>
    <w:rsid w:val="0026390A"/>
    <w:rsid w:val="0026625A"/>
    <w:rsid w:val="002716F6"/>
    <w:rsid w:val="002731E2"/>
    <w:rsid w:val="002808E6"/>
    <w:rsid w:val="0028102E"/>
    <w:rsid w:val="0028419C"/>
    <w:rsid w:val="002856D2"/>
    <w:rsid w:val="00287E38"/>
    <w:rsid w:val="00290994"/>
    <w:rsid w:val="00292512"/>
    <w:rsid w:val="00293AE5"/>
    <w:rsid w:val="00294986"/>
    <w:rsid w:val="00294C1C"/>
    <w:rsid w:val="002A1EDB"/>
    <w:rsid w:val="002A27D6"/>
    <w:rsid w:val="002A4220"/>
    <w:rsid w:val="002A54DA"/>
    <w:rsid w:val="002A5EFA"/>
    <w:rsid w:val="002A715B"/>
    <w:rsid w:val="002A7D05"/>
    <w:rsid w:val="002B11C9"/>
    <w:rsid w:val="002B5E5A"/>
    <w:rsid w:val="002C104D"/>
    <w:rsid w:val="002C1275"/>
    <w:rsid w:val="002C1A37"/>
    <w:rsid w:val="002C71AB"/>
    <w:rsid w:val="002D57ED"/>
    <w:rsid w:val="002D5BEC"/>
    <w:rsid w:val="002D6BCB"/>
    <w:rsid w:val="002D7E2D"/>
    <w:rsid w:val="002E0CF7"/>
    <w:rsid w:val="002E2074"/>
    <w:rsid w:val="002E3F76"/>
    <w:rsid w:val="002E5FB5"/>
    <w:rsid w:val="002E63DA"/>
    <w:rsid w:val="002F6AFE"/>
    <w:rsid w:val="00300608"/>
    <w:rsid w:val="00300B37"/>
    <w:rsid w:val="00300EE1"/>
    <w:rsid w:val="00304331"/>
    <w:rsid w:val="00304746"/>
    <w:rsid w:val="00307317"/>
    <w:rsid w:val="00315831"/>
    <w:rsid w:val="003158D9"/>
    <w:rsid w:val="00321BBE"/>
    <w:rsid w:val="00322EA6"/>
    <w:rsid w:val="00326ADF"/>
    <w:rsid w:val="00331FD4"/>
    <w:rsid w:val="00332CE1"/>
    <w:rsid w:val="00336731"/>
    <w:rsid w:val="00346518"/>
    <w:rsid w:val="00350C4F"/>
    <w:rsid w:val="00360030"/>
    <w:rsid w:val="00360738"/>
    <w:rsid w:val="0036121C"/>
    <w:rsid w:val="0036162D"/>
    <w:rsid w:val="00367E6B"/>
    <w:rsid w:val="00371440"/>
    <w:rsid w:val="00383332"/>
    <w:rsid w:val="00391DD8"/>
    <w:rsid w:val="003940AB"/>
    <w:rsid w:val="0039486C"/>
    <w:rsid w:val="00397F7F"/>
    <w:rsid w:val="003A0AF4"/>
    <w:rsid w:val="003A5266"/>
    <w:rsid w:val="003A7076"/>
    <w:rsid w:val="003A7177"/>
    <w:rsid w:val="003B5C0F"/>
    <w:rsid w:val="003B663A"/>
    <w:rsid w:val="003C00C1"/>
    <w:rsid w:val="003C29C8"/>
    <w:rsid w:val="003C4A7C"/>
    <w:rsid w:val="003C4E29"/>
    <w:rsid w:val="003C7D0C"/>
    <w:rsid w:val="003D060D"/>
    <w:rsid w:val="003D3C5B"/>
    <w:rsid w:val="003D58D8"/>
    <w:rsid w:val="003E1DD7"/>
    <w:rsid w:val="003E56E6"/>
    <w:rsid w:val="003E5954"/>
    <w:rsid w:val="003F4085"/>
    <w:rsid w:val="003F4F50"/>
    <w:rsid w:val="003F65A5"/>
    <w:rsid w:val="004014E9"/>
    <w:rsid w:val="004025CC"/>
    <w:rsid w:val="00403540"/>
    <w:rsid w:val="00412B7D"/>
    <w:rsid w:val="00412DBC"/>
    <w:rsid w:val="00416E93"/>
    <w:rsid w:val="004176BB"/>
    <w:rsid w:val="00417CA1"/>
    <w:rsid w:val="004213C1"/>
    <w:rsid w:val="00423900"/>
    <w:rsid w:val="00425E4A"/>
    <w:rsid w:val="004305C7"/>
    <w:rsid w:val="00432FBD"/>
    <w:rsid w:val="00434F7E"/>
    <w:rsid w:val="00435EC7"/>
    <w:rsid w:val="004365CB"/>
    <w:rsid w:val="00437829"/>
    <w:rsid w:val="00440D68"/>
    <w:rsid w:val="0044353D"/>
    <w:rsid w:val="00446090"/>
    <w:rsid w:val="00452185"/>
    <w:rsid w:val="004525B4"/>
    <w:rsid w:val="00452806"/>
    <w:rsid w:val="00454639"/>
    <w:rsid w:val="0045638B"/>
    <w:rsid w:val="00456882"/>
    <w:rsid w:val="00460D72"/>
    <w:rsid w:val="00461242"/>
    <w:rsid w:val="004627CA"/>
    <w:rsid w:val="00464279"/>
    <w:rsid w:val="00465B91"/>
    <w:rsid w:val="00466FF8"/>
    <w:rsid w:val="00476298"/>
    <w:rsid w:val="00481AEF"/>
    <w:rsid w:val="00482C3B"/>
    <w:rsid w:val="0048379A"/>
    <w:rsid w:val="0048447D"/>
    <w:rsid w:val="00484845"/>
    <w:rsid w:val="00485329"/>
    <w:rsid w:val="00490425"/>
    <w:rsid w:val="00494B21"/>
    <w:rsid w:val="00495764"/>
    <w:rsid w:val="00495BFD"/>
    <w:rsid w:val="004A167B"/>
    <w:rsid w:val="004A2A81"/>
    <w:rsid w:val="004A4455"/>
    <w:rsid w:val="004A5E49"/>
    <w:rsid w:val="004A7D68"/>
    <w:rsid w:val="004B09C2"/>
    <w:rsid w:val="004B1D8B"/>
    <w:rsid w:val="004B33D7"/>
    <w:rsid w:val="004B43D3"/>
    <w:rsid w:val="004B5D1F"/>
    <w:rsid w:val="004C0725"/>
    <w:rsid w:val="004C563B"/>
    <w:rsid w:val="004C683F"/>
    <w:rsid w:val="004D369A"/>
    <w:rsid w:val="004D5AF8"/>
    <w:rsid w:val="004D6B29"/>
    <w:rsid w:val="004E05E1"/>
    <w:rsid w:val="004E0FFB"/>
    <w:rsid w:val="004E3EFA"/>
    <w:rsid w:val="004E4794"/>
    <w:rsid w:val="004E47DC"/>
    <w:rsid w:val="004E47EC"/>
    <w:rsid w:val="004E59A9"/>
    <w:rsid w:val="004F39B9"/>
    <w:rsid w:val="004F48B3"/>
    <w:rsid w:val="004F67EE"/>
    <w:rsid w:val="00500690"/>
    <w:rsid w:val="00510B4D"/>
    <w:rsid w:val="00514FA7"/>
    <w:rsid w:val="00515B6F"/>
    <w:rsid w:val="00521044"/>
    <w:rsid w:val="00523F11"/>
    <w:rsid w:val="005358C6"/>
    <w:rsid w:val="00535FAC"/>
    <w:rsid w:val="005362B7"/>
    <w:rsid w:val="0054662F"/>
    <w:rsid w:val="005506B5"/>
    <w:rsid w:val="00551256"/>
    <w:rsid w:val="00552070"/>
    <w:rsid w:val="00564B64"/>
    <w:rsid w:val="00565025"/>
    <w:rsid w:val="0056534F"/>
    <w:rsid w:val="00567374"/>
    <w:rsid w:val="005718DC"/>
    <w:rsid w:val="0057349B"/>
    <w:rsid w:val="00573F82"/>
    <w:rsid w:val="00576240"/>
    <w:rsid w:val="00576419"/>
    <w:rsid w:val="0058244B"/>
    <w:rsid w:val="0058289A"/>
    <w:rsid w:val="005833FE"/>
    <w:rsid w:val="00597E29"/>
    <w:rsid w:val="005A48C2"/>
    <w:rsid w:val="005A5D18"/>
    <w:rsid w:val="005A5FE4"/>
    <w:rsid w:val="005A60CA"/>
    <w:rsid w:val="005B0A1F"/>
    <w:rsid w:val="005B3EB2"/>
    <w:rsid w:val="005B4806"/>
    <w:rsid w:val="005B5DA1"/>
    <w:rsid w:val="005C61D4"/>
    <w:rsid w:val="005C7A39"/>
    <w:rsid w:val="005C7EB5"/>
    <w:rsid w:val="005D2D38"/>
    <w:rsid w:val="005E3790"/>
    <w:rsid w:val="005E60C9"/>
    <w:rsid w:val="005E74B8"/>
    <w:rsid w:val="005E75A7"/>
    <w:rsid w:val="005F1E74"/>
    <w:rsid w:val="005F5AD0"/>
    <w:rsid w:val="005F7AC4"/>
    <w:rsid w:val="0060565A"/>
    <w:rsid w:val="00606C98"/>
    <w:rsid w:val="00613389"/>
    <w:rsid w:val="00613652"/>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2D78"/>
    <w:rsid w:val="00676B3B"/>
    <w:rsid w:val="00682067"/>
    <w:rsid w:val="0068244A"/>
    <w:rsid w:val="00682BED"/>
    <w:rsid w:val="00682E18"/>
    <w:rsid w:val="0068463E"/>
    <w:rsid w:val="006860C8"/>
    <w:rsid w:val="00686D41"/>
    <w:rsid w:val="00690CB3"/>
    <w:rsid w:val="00693E73"/>
    <w:rsid w:val="00694A28"/>
    <w:rsid w:val="00697F1E"/>
    <w:rsid w:val="006A4730"/>
    <w:rsid w:val="006A6E79"/>
    <w:rsid w:val="006A7BD9"/>
    <w:rsid w:val="006B01C9"/>
    <w:rsid w:val="006B0829"/>
    <w:rsid w:val="006B0B82"/>
    <w:rsid w:val="006B18F4"/>
    <w:rsid w:val="006B29C2"/>
    <w:rsid w:val="006B3F3C"/>
    <w:rsid w:val="006B604E"/>
    <w:rsid w:val="006C2D31"/>
    <w:rsid w:val="006C3C9E"/>
    <w:rsid w:val="006D45B8"/>
    <w:rsid w:val="006E1300"/>
    <w:rsid w:val="006E1E37"/>
    <w:rsid w:val="006E3787"/>
    <w:rsid w:val="006E420C"/>
    <w:rsid w:val="006E48AE"/>
    <w:rsid w:val="006E6CA8"/>
    <w:rsid w:val="006F0300"/>
    <w:rsid w:val="0070045C"/>
    <w:rsid w:val="0070259B"/>
    <w:rsid w:val="00703B8B"/>
    <w:rsid w:val="00705F82"/>
    <w:rsid w:val="007061D3"/>
    <w:rsid w:val="0070637A"/>
    <w:rsid w:val="00706A79"/>
    <w:rsid w:val="00716800"/>
    <w:rsid w:val="00720FB6"/>
    <w:rsid w:val="007245AB"/>
    <w:rsid w:val="007279DF"/>
    <w:rsid w:val="00733196"/>
    <w:rsid w:val="007364D0"/>
    <w:rsid w:val="00747279"/>
    <w:rsid w:val="00753F0B"/>
    <w:rsid w:val="007567F7"/>
    <w:rsid w:val="00761C31"/>
    <w:rsid w:val="00762BAF"/>
    <w:rsid w:val="00770E1F"/>
    <w:rsid w:val="00770FDA"/>
    <w:rsid w:val="00771C1A"/>
    <w:rsid w:val="00773CE9"/>
    <w:rsid w:val="007801E8"/>
    <w:rsid w:val="00780445"/>
    <w:rsid w:val="00781C11"/>
    <w:rsid w:val="007942C4"/>
    <w:rsid w:val="007946FD"/>
    <w:rsid w:val="00795FBD"/>
    <w:rsid w:val="007A6564"/>
    <w:rsid w:val="007A65F8"/>
    <w:rsid w:val="007A66F3"/>
    <w:rsid w:val="007B1296"/>
    <w:rsid w:val="007B40BB"/>
    <w:rsid w:val="007B46E1"/>
    <w:rsid w:val="007B7DC8"/>
    <w:rsid w:val="007C0CA2"/>
    <w:rsid w:val="007C4C82"/>
    <w:rsid w:val="007C7ACB"/>
    <w:rsid w:val="007D256F"/>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5D4A"/>
    <w:rsid w:val="00827DE0"/>
    <w:rsid w:val="00832994"/>
    <w:rsid w:val="00832B29"/>
    <w:rsid w:val="00834DA7"/>
    <w:rsid w:val="00845D70"/>
    <w:rsid w:val="008463B1"/>
    <w:rsid w:val="008516FB"/>
    <w:rsid w:val="00851817"/>
    <w:rsid w:val="00853536"/>
    <w:rsid w:val="008567D9"/>
    <w:rsid w:val="00857F30"/>
    <w:rsid w:val="008628BC"/>
    <w:rsid w:val="008667AB"/>
    <w:rsid w:val="00872A64"/>
    <w:rsid w:val="00876FE8"/>
    <w:rsid w:val="00880E66"/>
    <w:rsid w:val="00881232"/>
    <w:rsid w:val="00881D14"/>
    <w:rsid w:val="00890ABF"/>
    <w:rsid w:val="00892B34"/>
    <w:rsid w:val="008A0130"/>
    <w:rsid w:val="008A0B2E"/>
    <w:rsid w:val="008A18B8"/>
    <w:rsid w:val="008A2785"/>
    <w:rsid w:val="008A32B5"/>
    <w:rsid w:val="008A39D4"/>
    <w:rsid w:val="008A4DEB"/>
    <w:rsid w:val="008A6222"/>
    <w:rsid w:val="008B1841"/>
    <w:rsid w:val="008B3C7D"/>
    <w:rsid w:val="008B5F1D"/>
    <w:rsid w:val="008C1405"/>
    <w:rsid w:val="008C6069"/>
    <w:rsid w:val="008D0171"/>
    <w:rsid w:val="008D24F5"/>
    <w:rsid w:val="008E1507"/>
    <w:rsid w:val="008E4B21"/>
    <w:rsid w:val="008E4E69"/>
    <w:rsid w:val="008E5694"/>
    <w:rsid w:val="008E5BD3"/>
    <w:rsid w:val="008F078F"/>
    <w:rsid w:val="008F16FB"/>
    <w:rsid w:val="008F3003"/>
    <w:rsid w:val="008F36F0"/>
    <w:rsid w:val="008F3C64"/>
    <w:rsid w:val="008F4C8E"/>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27A02"/>
    <w:rsid w:val="00931887"/>
    <w:rsid w:val="00931D73"/>
    <w:rsid w:val="00937BE9"/>
    <w:rsid w:val="009401AF"/>
    <w:rsid w:val="00944677"/>
    <w:rsid w:val="00946463"/>
    <w:rsid w:val="009473F4"/>
    <w:rsid w:val="00955B82"/>
    <w:rsid w:val="00956BB4"/>
    <w:rsid w:val="00960A0C"/>
    <w:rsid w:val="00962062"/>
    <w:rsid w:val="00964256"/>
    <w:rsid w:val="00965907"/>
    <w:rsid w:val="00970755"/>
    <w:rsid w:val="009744FC"/>
    <w:rsid w:val="00977EE9"/>
    <w:rsid w:val="00980E75"/>
    <w:rsid w:val="009854F1"/>
    <w:rsid w:val="00987130"/>
    <w:rsid w:val="0099053D"/>
    <w:rsid w:val="00991AF9"/>
    <w:rsid w:val="0099454D"/>
    <w:rsid w:val="00994E96"/>
    <w:rsid w:val="0099655C"/>
    <w:rsid w:val="00997A1A"/>
    <w:rsid w:val="009A0DED"/>
    <w:rsid w:val="009A3707"/>
    <w:rsid w:val="009A6BF4"/>
    <w:rsid w:val="009B0CD5"/>
    <w:rsid w:val="009B49E3"/>
    <w:rsid w:val="009B5B4C"/>
    <w:rsid w:val="009B5D68"/>
    <w:rsid w:val="009C2B8F"/>
    <w:rsid w:val="009C437F"/>
    <w:rsid w:val="009C43D8"/>
    <w:rsid w:val="009C6ED2"/>
    <w:rsid w:val="009C7EA0"/>
    <w:rsid w:val="009D50BC"/>
    <w:rsid w:val="009D7489"/>
    <w:rsid w:val="009D7F95"/>
    <w:rsid w:val="009E2CE4"/>
    <w:rsid w:val="009E4CC1"/>
    <w:rsid w:val="009F59D2"/>
    <w:rsid w:val="009F77EE"/>
    <w:rsid w:val="00A0104C"/>
    <w:rsid w:val="00A02E70"/>
    <w:rsid w:val="00A04002"/>
    <w:rsid w:val="00A05828"/>
    <w:rsid w:val="00A05881"/>
    <w:rsid w:val="00A1229E"/>
    <w:rsid w:val="00A16628"/>
    <w:rsid w:val="00A36A0E"/>
    <w:rsid w:val="00A40DCF"/>
    <w:rsid w:val="00A46421"/>
    <w:rsid w:val="00A47AC5"/>
    <w:rsid w:val="00A61FA6"/>
    <w:rsid w:val="00A62569"/>
    <w:rsid w:val="00A63430"/>
    <w:rsid w:val="00A7124C"/>
    <w:rsid w:val="00A716E1"/>
    <w:rsid w:val="00A76DB8"/>
    <w:rsid w:val="00A83754"/>
    <w:rsid w:val="00A85CF2"/>
    <w:rsid w:val="00A861F5"/>
    <w:rsid w:val="00A87C7F"/>
    <w:rsid w:val="00A9272B"/>
    <w:rsid w:val="00A92845"/>
    <w:rsid w:val="00A928BC"/>
    <w:rsid w:val="00A93951"/>
    <w:rsid w:val="00A94D74"/>
    <w:rsid w:val="00AA05C7"/>
    <w:rsid w:val="00AA06DC"/>
    <w:rsid w:val="00AA12C2"/>
    <w:rsid w:val="00AA30C8"/>
    <w:rsid w:val="00AA3426"/>
    <w:rsid w:val="00AA3CF8"/>
    <w:rsid w:val="00AA44B0"/>
    <w:rsid w:val="00AA7A01"/>
    <w:rsid w:val="00AB1565"/>
    <w:rsid w:val="00AB1BBF"/>
    <w:rsid w:val="00AB3219"/>
    <w:rsid w:val="00AB3BA3"/>
    <w:rsid w:val="00AC01AC"/>
    <w:rsid w:val="00AC2262"/>
    <w:rsid w:val="00AD34F3"/>
    <w:rsid w:val="00AD49FC"/>
    <w:rsid w:val="00AD5AD4"/>
    <w:rsid w:val="00AE2B78"/>
    <w:rsid w:val="00AE31C4"/>
    <w:rsid w:val="00AE5780"/>
    <w:rsid w:val="00AE6C5A"/>
    <w:rsid w:val="00AF0350"/>
    <w:rsid w:val="00AF152F"/>
    <w:rsid w:val="00AF2531"/>
    <w:rsid w:val="00AF2BE3"/>
    <w:rsid w:val="00AF6583"/>
    <w:rsid w:val="00B05164"/>
    <w:rsid w:val="00B11724"/>
    <w:rsid w:val="00B12CDD"/>
    <w:rsid w:val="00B134A6"/>
    <w:rsid w:val="00B177F4"/>
    <w:rsid w:val="00B17D75"/>
    <w:rsid w:val="00B17F4A"/>
    <w:rsid w:val="00B223DE"/>
    <w:rsid w:val="00B228B7"/>
    <w:rsid w:val="00B22B2F"/>
    <w:rsid w:val="00B23781"/>
    <w:rsid w:val="00B26784"/>
    <w:rsid w:val="00B27E6B"/>
    <w:rsid w:val="00B30963"/>
    <w:rsid w:val="00B3373A"/>
    <w:rsid w:val="00B34396"/>
    <w:rsid w:val="00B4003A"/>
    <w:rsid w:val="00B4392F"/>
    <w:rsid w:val="00B43C45"/>
    <w:rsid w:val="00B4427E"/>
    <w:rsid w:val="00B477FA"/>
    <w:rsid w:val="00B47C6E"/>
    <w:rsid w:val="00B50F60"/>
    <w:rsid w:val="00B557D4"/>
    <w:rsid w:val="00B55D4F"/>
    <w:rsid w:val="00B56722"/>
    <w:rsid w:val="00B56CC7"/>
    <w:rsid w:val="00B61B96"/>
    <w:rsid w:val="00B658D8"/>
    <w:rsid w:val="00B710BE"/>
    <w:rsid w:val="00B753DD"/>
    <w:rsid w:val="00B83DFA"/>
    <w:rsid w:val="00B84690"/>
    <w:rsid w:val="00B87B26"/>
    <w:rsid w:val="00B900DB"/>
    <w:rsid w:val="00B902E8"/>
    <w:rsid w:val="00B90333"/>
    <w:rsid w:val="00B90336"/>
    <w:rsid w:val="00B92D7E"/>
    <w:rsid w:val="00B93BB6"/>
    <w:rsid w:val="00B93F82"/>
    <w:rsid w:val="00B94BE1"/>
    <w:rsid w:val="00BA22CD"/>
    <w:rsid w:val="00BA376F"/>
    <w:rsid w:val="00BA7CCC"/>
    <w:rsid w:val="00BA7F98"/>
    <w:rsid w:val="00BB5D04"/>
    <w:rsid w:val="00BB7F73"/>
    <w:rsid w:val="00BC5434"/>
    <w:rsid w:val="00BD1283"/>
    <w:rsid w:val="00BD29B4"/>
    <w:rsid w:val="00BD34CC"/>
    <w:rsid w:val="00BD48D5"/>
    <w:rsid w:val="00BE40C0"/>
    <w:rsid w:val="00BE63EE"/>
    <w:rsid w:val="00BE72D7"/>
    <w:rsid w:val="00BF1026"/>
    <w:rsid w:val="00BF4D76"/>
    <w:rsid w:val="00BF5AA1"/>
    <w:rsid w:val="00BF70FC"/>
    <w:rsid w:val="00C0585F"/>
    <w:rsid w:val="00C104DC"/>
    <w:rsid w:val="00C15853"/>
    <w:rsid w:val="00C1717F"/>
    <w:rsid w:val="00C17820"/>
    <w:rsid w:val="00C20511"/>
    <w:rsid w:val="00C20AE9"/>
    <w:rsid w:val="00C2219E"/>
    <w:rsid w:val="00C250C1"/>
    <w:rsid w:val="00C25A72"/>
    <w:rsid w:val="00C27F5E"/>
    <w:rsid w:val="00C3116F"/>
    <w:rsid w:val="00C31F09"/>
    <w:rsid w:val="00C32151"/>
    <w:rsid w:val="00C33EC7"/>
    <w:rsid w:val="00C40950"/>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87AC2"/>
    <w:rsid w:val="00C93963"/>
    <w:rsid w:val="00C9742A"/>
    <w:rsid w:val="00C97B41"/>
    <w:rsid w:val="00CA0DC8"/>
    <w:rsid w:val="00CA75E3"/>
    <w:rsid w:val="00CA77DB"/>
    <w:rsid w:val="00CB066B"/>
    <w:rsid w:val="00CB5B4B"/>
    <w:rsid w:val="00CB6387"/>
    <w:rsid w:val="00CB6573"/>
    <w:rsid w:val="00CC4861"/>
    <w:rsid w:val="00CD2F1C"/>
    <w:rsid w:val="00CE131A"/>
    <w:rsid w:val="00CE4218"/>
    <w:rsid w:val="00CE5215"/>
    <w:rsid w:val="00CF62CF"/>
    <w:rsid w:val="00CF6BBE"/>
    <w:rsid w:val="00CF7FCD"/>
    <w:rsid w:val="00D004D6"/>
    <w:rsid w:val="00D03691"/>
    <w:rsid w:val="00D134FC"/>
    <w:rsid w:val="00D13BB2"/>
    <w:rsid w:val="00D1700F"/>
    <w:rsid w:val="00D260B5"/>
    <w:rsid w:val="00D30606"/>
    <w:rsid w:val="00D3089D"/>
    <w:rsid w:val="00D30CBF"/>
    <w:rsid w:val="00D32665"/>
    <w:rsid w:val="00D3447B"/>
    <w:rsid w:val="00D4213A"/>
    <w:rsid w:val="00D44EF3"/>
    <w:rsid w:val="00D470F2"/>
    <w:rsid w:val="00D53206"/>
    <w:rsid w:val="00D60A4C"/>
    <w:rsid w:val="00D63F96"/>
    <w:rsid w:val="00D646EF"/>
    <w:rsid w:val="00D674FE"/>
    <w:rsid w:val="00D67E85"/>
    <w:rsid w:val="00D7350D"/>
    <w:rsid w:val="00D74F6C"/>
    <w:rsid w:val="00D8060E"/>
    <w:rsid w:val="00D81713"/>
    <w:rsid w:val="00D8391D"/>
    <w:rsid w:val="00D83E45"/>
    <w:rsid w:val="00D85347"/>
    <w:rsid w:val="00D85EEB"/>
    <w:rsid w:val="00D85F09"/>
    <w:rsid w:val="00D85F1D"/>
    <w:rsid w:val="00D90047"/>
    <w:rsid w:val="00D944F4"/>
    <w:rsid w:val="00D96A1E"/>
    <w:rsid w:val="00DA0A05"/>
    <w:rsid w:val="00DA5DC3"/>
    <w:rsid w:val="00DB6F43"/>
    <w:rsid w:val="00DB71F4"/>
    <w:rsid w:val="00DC099F"/>
    <w:rsid w:val="00DC0EF7"/>
    <w:rsid w:val="00DC1357"/>
    <w:rsid w:val="00DD1B74"/>
    <w:rsid w:val="00DD1C7A"/>
    <w:rsid w:val="00DD288E"/>
    <w:rsid w:val="00DD35FC"/>
    <w:rsid w:val="00DD4631"/>
    <w:rsid w:val="00DD6B42"/>
    <w:rsid w:val="00DE1925"/>
    <w:rsid w:val="00DE2C22"/>
    <w:rsid w:val="00DE6546"/>
    <w:rsid w:val="00DE75EE"/>
    <w:rsid w:val="00DE7A25"/>
    <w:rsid w:val="00DF24FF"/>
    <w:rsid w:val="00DF5EAC"/>
    <w:rsid w:val="00E049B3"/>
    <w:rsid w:val="00E050CF"/>
    <w:rsid w:val="00E06424"/>
    <w:rsid w:val="00E1360F"/>
    <w:rsid w:val="00E13D3E"/>
    <w:rsid w:val="00E150E4"/>
    <w:rsid w:val="00E20BAD"/>
    <w:rsid w:val="00E23160"/>
    <w:rsid w:val="00E236CD"/>
    <w:rsid w:val="00E26830"/>
    <w:rsid w:val="00E31C76"/>
    <w:rsid w:val="00E332FE"/>
    <w:rsid w:val="00E345AA"/>
    <w:rsid w:val="00E36D54"/>
    <w:rsid w:val="00E4048A"/>
    <w:rsid w:val="00E42E02"/>
    <w:rsid w:val="00E44AFC"/>
    <w:rsid w:val="00E50974"/>
    <w:rsid w:val="00E51601"/>
    <w:rsid w:val="00E61A22"/>
    <w:rsid w:val="00E646BF"/>
    <w:rsid w:val="00E665B4"/>
    <w:rsid w:val="00E72078"/>
    <w:rsid w:val="00E728C8"/>
    <w:rsid w:val="00E811CF"/>
    <w:rsid w:val="00E85AE5"/>
    <w:rsid w:val="00E92487"/>
    <w:rsid w:val="00E92E8F"/>
    <w:rsid w:val="00E93301"/>
    <w:rsid w:val="00E94D96"/>
    <w:rsid w:val="00EA0C89"/>
    <w:rsid w:val="00EA12F5"/>
    <w:rsid w:val="00EA1DFD"/>
    <w:rsid w:val="00EA4B81"/>
    <w:rsid w:val="00EB0AC9"/>
    <w:rsid w:val="00EB1D7F"/>
    <w:rsid w:val="00EC16D8"/>
    <w:rsid w:val="00EC329B"/>
    <w:rsid w:val="00ED4863"/>
    <w:rsid w:val="00EE080A"/>
    <w:rsid w:val="00EE183D"/>
    <w:rsid w:val="00EE1C1A"/>
    <w:rsid w:val="00EE414E"/>
    <w:rsid w:val="00EE57ED"/>
    <w:rsid w:val="00EE6ED4"/>
    <w:rsid w:val="00EF048A"/>
    <w:rsid w:val="00EF2AD6"/>
    <w:rsid w:val="00EF2C87"/>
    <w:rsid w:val="00EF4295"/>
    <w:rsid w:val="00F00962"/>
    <w:rsid w:val="00F042A2"/>
    <w:rsid w:val="00F06CEA"/>
    <w:rsid w:val="00F128FF"/>
    <w:rsid w:val="00F161B2"/>
    <w:rsid w:val="00F20F3D"/>
    <w:rsid w:val="00F22D56"/>
    <w:rsid w:val="00F23369"/>
    <w:rsid w:val="00F3147A"/>
    <w:rsid w:val="00F334B7"/>
    <w:rsid w:val="00F3460E"/>
    <w:rsid w:val="00F348D0"/>
    <w:rsid w:val="00F4009F"/>
    <w:rsid w:val="00F405B7"/>
    <w:rsid w:val="00F40BFD"/>
    <w:rsid w:val="00F41922"/>
    <w:rsid w:val="00F423E3"/>
    <w:rsid w:val="00F42570"/>
    <w:rsid w:val="00F42DF4"/>
    <w:rsid w:val="00F43ED0"/>
    <w:rsid w:val="00F4609B"/>
    <w:rsid w:val="00F525D5"/>
    <w:rsid w:val="00F54498"/>
    <w:rsid w:val="00F54B2C"/>
    <w:rsid w:val="00F57D26"/>
    <w:rsid w:val="00F64EBA"/>
    <w:rsid w:val="00F66722"/>
    <w:rsid w:val="00F67301"/>
    <w:rsid w:val="00F679F5"/>
    <w:rsid w:val="00F7157A"/>
    <w:rsid w:val="00F7485E"/>
    <w:rsid w:val="00F80E55"/>
    <w:rsid w:val="00F81BF4"/>
    <w:rsid w:val="00F8466A"/>
    <w:rsid w:val="00F8508D"/>
    <w:rsid w:val="00F870F6"/>
    <w:rsid w:val="00F94FD5"/>
    <w:rsid w:val="00FA05EC"/>
    <w:rsid w:val="00FA5D26"/>
    <w:rsid w:val="00FA7AF3"/>
    <w:rsid w:val="00FB220D"/>
    <w:rsid w:val="00FB6FC5"/>
    <w:rsid w:val="00FC0BFB"/>
    <w:rsid w:val="00FC1185"/>
    <w:rsid w:val="00FC2A69"/>
    <w:rsid w:val="00FC2FAE"/>
    <w:rsid w:val="00FC3289"/>
    <w:rsid w:val="00FE2BC3"/>
    <w:rsid w:val="00FE49F4"/>
    <w:rsid w:val="00FE4E3F"/>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paragraph" w:styleId="Heading1">
    <w:name w:val="heading 1"/>
    <w:basedOn w:val="Normal"/>
    <w:next w:val="Normal"/>
    <w:link w:val="Heading1Char"/>
    <w:uiPriority w:val="9"/>
    <w:qFormat/>
    <w:rsid w:val="00B557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57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57D4"/>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B557D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57D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57D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57D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57D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57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 w:type="paragraph" w:styleId="Bibliography">
    <w:name w:val="Bibliography"/>
    <w:basedOn w:val="Normal"/>
    <w:next w:val="Normal"/>
    <w:uiPriority w:val="37"/>
    <w:semiHidden/>
    <w:unhideWhenUsed/>
    <w:rsid w:val="00B557D4"/>
  </w:style>
  <w:style w:type="paragraph" w:styleId="BlockText">
    <w:name w:val="Block Text"/>
    <w:basedOn w:val="Normal"/>
    <w:uiPriority w:val="99"/>
    <w:semiHidden/>
    <w:unhideWhenUsed/>
    <w:rsid w:val="00B557D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557D4"/>
    <w:pPr>
      <w:spacing w:after="120"/>
    </w:pPr>
  </w:style>
  <w:style w:type="character" w:customStyle="1" w:styleId="BodyTextChar">
    <w:name w:val="Body Text Char"/>
    <w:basedOn w:val="DefaultParagraphFont"/>
    <w:link w:val="BodyText"/>
    <w:uiPriority w:val="99"/>
    <w:semiHidden/>
    <w:rsid w:val="00B557D4"/>
  </w:style>
  <w:style w:type="paragraph" w:styleId="BodyText2">
    <w:name w:val="Body Text 2"/>
    <w:basedOn w:val="Normal"/>
    <w:link w:val="BodyText2Char"/>
    <w:uiPriority w:val="99"/>
    <w:semiHidden/>
    <w:unhideWhenUsed/>
    <w:rsid w:val="00B557D4"/>
    <w:pPr>
      <w:spacing w:after="120" w:line="480" w:lineRule="auto"/>
    </w:pPr>
  </w:style>
  <w:style w:type="character" w:customStyle="1" w:styleId="BodyText2Char">
    <w:name w:val="Body Text 2 Char"/>
    <w:basedOn w:val="DefaultParagraphFont"/>
    <w:link w:val="BodyText2"/>
    <w:uiPriority w:val="99"/>
    <w:semiHidden/>
    <w:rsid w:val="00B557D4"/>
  </w:style>
  <w:style w:type="paragraph" w:styleId="BodyText3">
    <w:name w:val="Body Text 3"/>
    <w:basedOn w:val="Normal"/>
    <w:link w:val="BodyText3Char"/>
    <w:uiPriority w:val="99"/>
    <w:semiHidden/>
    <w:unhideWhenUsed/>
    <w:rsid w:val="00B557D4"/>
    <w:pPr>
      <w:spacing w:after="120"/>
    </w:pPr>
    <w:rPr>
      <w:sz w:val="16"/>
      <w:szCs w:val="16"/>
    </w:rPr>
  </w:style>
  <w:style w:type="character" w:customStyle="1" w:styleId="BodyText3Char">
    <w:name w:val="Body Text 3 Char"/>
    <w:basedOn w:val="DefaultParagraphFont"/>
    <w:link w:val="BodyText3"/>
    <w:uiPriority w:val="99"/>
    <w:semiHidden/>
    <w:rsid w:val="00B557D4"/>
    <w:rPr>
      <w:sz w:val="16"/>
      <w:szCs w:val="16"/>
    </w:rPr>
  </w:style>
  <w:style w:type="paragraph" w:styleId="BodyTextFirstIndent">
    <w:name w:val="Body Text First Indent"/>
    <w:basedOn w:val="BodyText"/>
    <w:link w:val="BodyTextFirstIndentChar"/>
    <w:uiPriority w:val="99"/>
    <w:semiHidden/>
    <w:unhideWhenUsed/>
    <w:rsid w:val="00B557D4"/>
    <w:pPr>
      <w:spacing w:after="0"/>
      <w:ind w:firstLine="360"/>
    </w:pPr>
  </w:style>
  <w:style w:type="character" w:customStyle="1" w:styleId="BodyTextFirstIndentChar">
    <w:name w:val="Body Text First Indent Char"/>
    <w:basedOn w:val="BodyTextChar"/>
    <w:link w:val="BodyTextFirstIndent"/>
    <w:uiPriority w:val="99"/>
    <w:semiHidden/>
    <w:rsid w:val="00B557D4"/>
  </w:style>
  <w:style w:type="paragraph" w:styleId="BodyTextIndent">
    <w:name w:val="Body Text Indent"/>
    <w:basedOn w:val="Normal"/>
    <w:link w:val="BodyTextIndentChar"/>
    <w:uiPriority w:val="99"/>
    <w:semiHidden/>
    <w:unhideWhenUsed/>
    <w:rsid w:val="00B557D4"/>
    <w:pPr>
      <w:spacing w:after="120"/>
      <w:ind w:left="360"/>
    </w:pPr>
  </w:style>
  <w:style w:type="character" w:customStyle="1" w:styleId="BodyTextIndentChar">
    <w:name w:val="Body Text Indent Char"/>
    <w:basedOn w:val="DefaultParagraphFont"/>
    <w:link w:val="BodyTextIndent"/>
    <w:uiPriority w:val="99"/>
    <w:semiHidden/>
    <w:rsid w:val="00B557D4"/>
  </w:style>
  <w:style w:type="paragraph" w:styleId="BodyTextFirstIndent2">
    <w:name w:val="Body Text First Indent 2"/>
    <w:basedOn w:val="BodyTextIndent"/>
    <w:link w:val="BodyTextFirstIndent2Char"/>
    <w:uiPriority w:val="99"/>
    <w:semiHidden/>
    <w:unhideWhenUsed/>
    <w:rsid w:val="00B557D4"/>
    <w:pPr>
      <w:spacing w:after="0"/>
      <w:ind w:firstLine="360"/>
    </w:pPr>
  </w:style>
  <w:style w:type="character" w:customStyle="1" w:styleId="BodyTextFirstIndent2Char">
    <w:name w:val="Body Text First Indent 2 Char"/>
    <w:basedOn w:val="BodyTextIndentChar"/>
    <w:link w:val="BodyTextFirstIndent2"/>
    <w:uiPriority w:val="99"/>
    <w:semiHidden/>
    <w:rsid w:val="00B557D4"/>
  </w:style>
  <w:style w:type="paragraph" w:styleId="BodyTextIndent2">
    <w:name w:val="Body Text Indent 2"/>
    <w:basedOn w:val="Normal"/>
    <w:link w:val="BodyTextIndent2Char"/>
    <w:uiPriority w:val="99"/>
    <w:semiHidden/>
    <w:unhideWhenUsed/>
    <w:rsid w:val="00B557D4"/>
    <w:pPr>
      <w:spacing w:after="120" w:line="480" w:lineRule="auto"/>
      <w:ind w:left="360"/>
    </w:pPr>
  </w:style>
  <w:style w:type="character" w:customStyle="1" w:styleId="BodyTextIndent2Char">
    <w:name w:val="Body Text Indent 2 Char"/>
    <w:basedOn w:val="DefaultParagraphFont"/>
    <w:link w:val="BodyTextIndent2"/>
    <w:uiPriority w:val="99"/>
    <w:semiHidden/>
    <w:rsid w:val="00B557D4"/>
  </w:style>
  <w:style w:type="paragraph" w:styleId="BodyTextIndent3">
    <w:name w:val="Body Text Indent 3"/>
    <w:basedOn w:val="Normal"/>
    <w:link w:val="BodyTextIndent3Char"/>
    <w:uiPriority w:val="99"/>
    <w:semiHidden/>
    <w:unhideWhenUsed/>
    <w:rsid w:val="00B557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557D4"/>
    <w:rPr>
      <w:sz w:val="16"/>
      <w:szCs w:val="16"/>
    </w:rPr>
  </w:style>
  <w:style w:type="paragraph" w:styleId="Caption">
    <w:name w:val="caption"/>
    <w:basedOn w:val="Normal"/>
    <w:next w:val="Normal"/>
    <w:uiPriority w:val="35"/>
    <w:semiHidden/>
    <w:unhideWhenUsed/>
    <w:qFormat/>
    <w:rsid w:val="00B557D4"/>
    <w:pPr>
      <w:spacing w:after="200"/>
    </w:pPr>
    <w:rPr>
      <w:i/>
      <w:iCs/>
      <w:color w:val="1F497D" w:themeColor="text2"/>
      <w:sz w:val="18"/>
      <w:szCs w:val="18"/>
    </w:rPr>
  </w:style>
  <w:style w:type="paragraph" w:styleId="Closing">
    <w:name w:val="Closing"/>
    <w:basedOn w:val="Normal"/>
    <w:link w:val="ClosingChar"/>
    <w:uiPriority w:val="99"/>
    <w:semiHidden/>
    <w:unhideWhenUsed/>
    <w:rsid w:val="00B557D4"/>
    <w:pPr>
      <w:ind w:left="4320"/>
    </w:pPr>
  </w:style>
  <w:style w:type="character" w:customStyle="1" w:styleId="ClosingChar">
    <w:name w:val="Closing Char"/>
    <w:basedOn w:val="DefaultParagraphFont"/>
    <w:link w:val="Closing"/>
    <w:uiPriority w:val="99"/>
    <w:semiHidden/>
    <w:rsid w:val="00B557D4"/>
  </w:style>
  <w:style w:type="paragraph" w:styleId="CommentText">
    <w:name w:val="annotation text"/>
    <w:basedOn w:val="Normal"/>
    <w:link w:val="CommentTextChar"/>
    <w:uiPriority w:val="99"/>
    <w:semiHidden/>
    <w:unhideWhenUsed/>
    <w:rsid w:val="00B557D4"/>
    <w:rPr>
      <w:szCs w:val="20"/>
    </w:rPr>
  </w:style>
  <w:style w:type="character" w:customStyle="1" w:styleId="CommentTextChar">
    <w:name w:val="Comment Text Char"/>
    <w:basedOn w:val="DefaultParagraphFont"/>
    <w:link w:val="CommentText"/>
    <w:uiPriority w:val="99"/>
    <w:semiHidden/>
    <w:rsid w:val="00B557D4"/>
    <w:rPr>
      <w:szCs w:val="20"/>
    </w:rPr>
  </w:style>
  <w:style w:type="paragraph" w:styleId="CommentSubject">
    <w:name w:val="annotation subject"/>
    <w:basedOn w:val="CommentText"/>
    <w:next w:val="CommentText"/>
    <w:link w:val="CommentSubjectChar"/>
    <w:uiPriority w:val="99"/>
    <w:semiHidden/>
    <w:unhideWhenUsed/>
    <w:rsid w:val="00B557D4"/>
    <w:rPr>
      <w:b/>
      <w:bCs/>
    </w:rPr>
  </w:style>
  <w:style w:type="character" w:customStyle="1" w:styleId="CommentSubjectChar">
    <w:name w:val="Comment Subject Char"/>
    <w:basedOn w:val="CommentTextChar"/>
    <w:link w:val="CommentSubject"/>
    <w:uiPriority w:val="99"/>
    <w:semiHidden/>
    <w:rsid w:val="00B557D4"/>
    <w:rPr>
      <w:b/>
      <w:bCs/>
      <w:szCs w:val="20"/>
    </w:rPr>
  </w:style>
  <w:style w:type="paragraph" w:styleId="Date">
    <w:name w:val="Date"/>
    <w:basedOn w:val="Normal"/>
    <w:next w:val="Normal"/>
    <w:link w:val="DateChar"/>
    <w:uiPriority w:val="99"/>
    <w:semiHidden/>
    <w:unhideWhenUsed/>
    <w:rsid w:val="00B557D4"/>
  </w:style>
  <w:style w:type="character" w:customStyle="1" w:styleId="DateChar">
    <w:name w:val="Date Char"/>
    <w:basedOn w:val="DefaultParagraphFont"/>
    <w:link w:val="Date"/>
    <w:uiPriority w:val="99"/>
    <w:semiHidden/>
    <w:rsid w:val="00B557D4"/>
  </w:style>
  <w:style w:type="paragraph" w:styleId="DocumentMap">
    <w:name w:val="Document Map"/>
    <w:basedOn w:val="Normal"/>
    <w:link w:val="DocumentMapChar"/>
    <w:uiPriority w:val="99"/>
    <w:semiHidden/>
    <w:unhideWhenUsed/>
    <w:rsid w:val="00B557D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557D4"/>
    <w:rPr>
      <w:rFonts w:ascii="Segoe UI" w:hAnsi="Segoe UI" w:cs="Segoe UI"/>
      <w:sz w:val="16"/>
      <w:szCs w:val="16"/>
    </w:rPr>
  </w:style>
  <w:style w:type="paragraph" w:styleId="E-mailSignature">
    <w:name w:val="E-mail Signature"/>
    <w:basedOn w:val="Normal"/>
    <w:link w:val="E-mailSignatureChar"/>
    <w:uiPriority w:val="99"/>
    <w:semiHidden/>
    <w:unhideWhenUsed/>
    <w:rsid w:val="00B557D4"/>
  </w:style>
  <w:style w:type="character" w:customStyle="1" w:styleId="E-mailSignatureChar">
    <w:name w:val="E-mail Signature Char"/>
    <w:basedOn w:val="DefaultParagraphFont"/>
    <w:link w:val="E-mailSignature"/>
    <w:uiPriority w:val="99"/>
    <w:semiHidden/>
    <w:rsid w:val="00B557D4"/>
  </w:style>
  <w:style w:type="paragraph" w:styleId="EndnoteText">
    <w:name w:val="endnote text"/>
    <w:basedOn w:val="Normal"/>
    <w:link w:val="EndnoteTextChar"/>
    <w:uiPriority w:val="99"/>
    <w:semiHidden/>
    <w:unhideWhenUsed/>
    <w:rsid w:val="00B557D4"/>
    <w:rPr>
      <w:szCs w:val="20"/>
    </w:rPr>
  </w:style>
  <w:style w:type="character" w:customStyle="1" w:styleId="EndnoteTextChar">
    <w:name w:val="Endnote Text Char"/>
    <w:basedOn w:val="DefaultParagraphFont"/>
    <w:link w:val="EndnoteText"/>
    <w:uiPriority w:val="99"/>
    <w:semiHidden/>
    <w:rsid w:val="00B557D4"/>
    <w:rPr>
      <w:szCs w:val="20"/>
    </w:rPr>
  </w:style>
  <w:style w:type="paragraph" w:styleId="EnvelopeAddress">
    <w:name w:val="envelope address"/>
    <w:basedOn w:val="Normal"/>
    <w:uiPriority w:val="99"/>
    <w:semiHidden/>
    <w:unhideWhenUsed/>
    <w:rsid w:val="00B557D4"/>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557D4"/>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557D4"/>
    <w:rPr>
      <w:szCs w:val="20"/>
    </w:rPr>
  </w:style>
  <w:style w:type="character" w:customStyle="1" w:styleId="FootnoteTextChar">
    <w:name w:val="Footnote Text Char"/>
    <w:basedOn w:val="DefaultParagraphFont"/>
    <w:link w:val="FootnoteText"/>
    <w:uiPriority w:val="99"/>
    <w:semiHidden/>
    <w:rsid w:val="00B557D4"/>
    <w:rPr>
      <w:szCs w:val="20"/>
    </w:rPr>
  </w:style>
  <w:style w:type="character" w:customStyle="1" w:styleId="Heading1Char">
    <w:name w:val="Heading 1 Char"/>
    <w:basedOn w:val="DefaultParagraphFont"/>
    <w:link w:val="Heading1"/>
    <w:uiPriority w:val="9"/>
    <w:rsid w:val="00B557D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57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57D4"/>
    <w:rPr>
      <w:rFonts w:asciiTheme="majorHAnsi" w:eastAsiaTheme="majorEastAsia" w:hAnsiTheme="majorHAnsi" w:cstheme="majorBidi"/>
      <w:color w:val="243F60" w:themeColor="accent1" w:themeShade="7F"/>
      <w:sz w:val="24"/>
    </w:rPr>
  </w:style>
  <w:style w:type="character" w:customStyle="1" w:styleId="Heading4Char">
    <w:name w:val="Heading 4 Char"/>
    <w:basedOn w:val="DefaultParagraphFont"/>
    <w:link w:val="Heading4"/>
    <w:uiPriority w:val="9"/>
    <w:semiHidden/>
    <w:rsid w:val="00B557D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557D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557D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557D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557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57D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557D4"/>
    <w:rPr>
      <w:i/>
      <w:iCs/>
    </w:rPr>
  </w:style>
  <w:style w:type="character" w:customStyle="1" w:styleId="HTMLAddressChar">
    <w:name w:val="HTML Address Char"/>
    <w:basedOn w:val="DefaultParagraphFont"/>
    <w:link w:val="HTMLAddress"/>
    <w:uiPriority w:val="99"/>
    <w:semiHidden/>
    <w:rsid w:val="00B557D4"/>
    <w:rPr>
      <w:i/>
      <w:iCs/>
    </w:rPr>
  </w:style>
  <w:style w:type="paragraph" w:styleId="HTMLPreformatted">
    <w:name w:val="HTML Preformatted"/>
    <w:basedOn w:val="Normal"/>
    <w:link w:val="HTMLPreformattedChar"/>
    <w:uiPriority w:val="99"/>
    <w:semiHidden/>
    <w:unhideWhenUsed/>
    <w:rsid w:val="00B557D4"/>
    <w:rPr>
      <w:rFonts w:ascii="Consolas" w:hAnsi="Consolas"/>
      <w:szCs w:val="20"/>
    </w:rPr>
  </w:style>
  <w:style w:type="character" w:customStyle="1" w:styleId="HTMLPreformattedChar">
    <w:name w:val="HTML Preformatted Char"/>
    <w:basedOn w:val="DefaultParagraphFont"/>
    <w:link w:val="HTMLPreformatted"/>
    <w:uiPriority w:val="99"/>
    <w:semiHidden/>
    <w:rsid w:val="00B557D4"/>
    <w:rPr>
      <w:rFonts w:ascii="Consolas" w:hAnsi="Consolas"/>
      <w:szCs w:val="20"/>
    </w:rPr>
  </w:style>
  <w:style w:type="paragraph" w:styleId="Index1">
    <w:name w:val="index 1"/>
    <w:basedOn w:val="Normal"/>
    <w:next w:val="Normal"/>
    <w:autoRedefine/>
    <w:uiPriority w:val="99"/>
    <w:semiHidden/>
    <w:unhideWhenUsed/>
    <w:rsid w:val="00B557D4"/>
    <w:pPr>
      <w:ind w:left="200" w:hanging="200"/>
    </w:pPr>
  </w:style>
  <w:style w:type="paragraph" w:styleId="Index2">
    <w:name w:val="index 2"/>
    <w:basedOn w:val="Normal"/>
    <w:next w:val="Normal"/>
    <w:autoRedefine/>
    <w:uiPriority w:val="99"/>
    <w:semiHidden/>
    <w:unhideWhenUsed/>
    <w:rsid w:val="00B557D4"/>
    <w:pPr>
      <w:ind w:left="400" w:hanging="200"/>
    </w:pPr>
  </w:style>
  <w:style w:type="paragraph" w:styleId="Index3">
    <w:name w:val="index 3"/>
    <w:basedOn w:val="Normal"/>
    <w:next w:val="Normal"/>
    <w:autoRedefine/>
    <w:uiPriority w:val="99"/>
    <w:semiHidden/>
    <w:unhideWhenUsed/>
    <w:rsid w:val="00B557D4"/>
    <w:pPr>
      <w:ind w:left="600" w:hanging="200"/>
    </w:pPr>
  </w:style>
  <w:style w:type="paragraph" w:styleId="Index4">
    <w:name w:val="index 4"/>
    <w:basedOn w:val="Normal"/>
    <w:next w:val="Normal"/>
    <w:autoRedefine/>
    <w:uiPriority w:val="99"/>
    <w:semiHidden/>
    <w:unhideWhenUsed/>
    <w:rsid w:val="00B557D4"/>
    <w:pPr>
      <w:ind w:left="800" w:hanging="200"/>
    </w:pPr>
  </w:style>
  <w:style w:type="paragraph" w:styleId="Index5">
    <w:name w:val="index 5"/>
    <w:basedOn w:val="Normal"/>
    <w:next w:val="Normal"/>
    <w:autoRedefine/>
    <w:uiPriority w:val="99"/>
    <w:semiHidden/>
    <w:unhideWhenUsed/>
    <w:rsid w:val="00B557D4"/>
    <w:pPr>
      <w:ind w:left="1000" w:hanging="200"/>
    </w:pPr>
  </w:style>
  <w:style w:type="paragraph" w:styleId="Index6">
    <w:name w:val="index 6"/>
    <w:basedOn w:val="Normal"/>
    <w:next w:val="Normal"/>
    <w:autoRedefine/>
    <w:uiPriority w:val="99"/>
    <w:semiHidden/>
    <w:unhideWhenUsed/>
    <w:rsid w:val="00B557D4"/>
    <w:pPr>
      <w:ind w:left="1200" w:hanging="200"/>
    </w:pPr>
  </w:style>
  <w:style w:type="paragraph" w:styleId="Index7">
    <w:name w:val="index 7"/>
    <w:basedOn w:val="Normal"/>
    <w:next w:val="Normal"/>
    <w:autoRedefine/>
    <w:uiPriority w:val="99"/>
    <w:semiHidden/>
    <w:unhideWhenUsed/>
    <w:rsid w:val="00B557D4"/>
    <w:pPr>
      <w:ind w:left="1400" w:hanging="200"/>
    </w:pPr>
  </w:style>
  <w:style w:type="paragraph" w:styleId="Index8">
    <w:name w:val="index 8"/>
    <w:basedOn w:val="Normal"/>
    <w:next w:val="Normal"/>
    <w:autoRedefine/>
    <w:uiPriority w:val="99"/>
    <w:semiHidden/>
    <w:unhideWhenUsed/>
    <w:rsid w:val="00B557D4"/>
    <w:pPr>
      <w:ind w:left="1600" w:hanging="200"/>
    </w:pPr>
  </w:style>
  <w:style w:type="paragraph" w:styleId="Index9">
    <w:name w:val="index 9"/>
    <w:basedOn w:val="Normal"/>
    <w:next w:val="Normal"/>
    <w:autoRedefine/>
    <w:uiPriority w:val="99"/>
    <w:semiHidden/>
    <w:unhideWhenUsed/>
    <w:rsid w:val="00B557D4"/>
    <w:pPr>
      <w:ind w:left="1800" w:hanging="200"/>
    </w:pPr>
  </w:style>
  <w:style w:type="paragraph" w:styleId="IndexHeading">
    <w:name w:val="index heading"/>
    <w:basedOn w:val="Normal"/>
    <w:next w:val="Index1"/>
    <w:uiPriority w:val="99"/>
    <w:semiHidden/>
    <w:unhideWhenUsed/>
    <w:rsid w:val="00B557D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557D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57D4"/>
    <w:rPr>
      <w:i/>
      <w:iCs/>
      <w:color w:val="4F81BD" w:themeColor="accent1"/>
    </w:rPr>
  </w:style>
  <w:style w:type="paragraph" w:styleId="List">
    <w:name w:val="List"/>
    <w:basedOn w:val="Normal"/>
    <w:uiPriority w:val="99"/>
    <w:semiHidden/>
    <w:unhideWhenUsed/>
    <w:rsid w:val="00B557D4"/>
    <w:pPr>
      <w:ind w:left="360" w:hanging="360"/>
      <w:contextualSpacing/>
    </w:pPr>
  </w:style>
  <w:style w:type="paragraph" w:styleId="List2">
    <w:name w:val="List 2"/>
    <w:basedOn w:val="Normal"/>
    <w:uiPriority w:val="99"/>
    <w:semiHidden/>
    <w:unhideWhenUsed/>
    <w:rsid w:val="00B557D4"/>
    <w:pPr>
      <w:ind w:left="720" w:hanging="360"/>
      <w:contextualSpacing/>
    </w:pPr>
  </w:style>
  <w:style w:type="paragraph" w:styleId="List3">
    <w:name w:val="List 3"/>
    <w:basedOn w:val="Normal"/>
    <w:uiPriority w:val="99"/>
    <w:semiHidden/>
    <w:unhideWhenUsed/>
    <w:rsid w:val="00B557D4"/>
    <w:pPr>
      <w:ind w:left="1080" w:hanging="360"/>
      <w:contextualSpacing/>
    </w:pPr>
  </w:style>
  <w:style w:type="paragraph" w:styleId="List4">
    <w:name w:val="List 4"/>
    <w:basedOn w:val="Normal"/>
    <w:uiPriority w:val="99"/>
    <w:semiHidden/>
    <w:unhideWhenUsed/>
    <w:rsid w:val="00B557D4"/>
    <w:pPr>
      <w:ind w:left="1440" w:hanging="360"/>
      <w:contextualSpacing/>
    </w:pPr>
  </w:style>
  <w:style w:type="paragraph" w:styleId="List5">
    <w:name w:val="List 5"/>
    <w:basedOn w:val="Normal"/>
    <w:uiPriority w:val="99"/>
    <w:semiHidden/>
    <w:unhideWhenUsed/>
    <w:rsid w:val="00B557D4"/>
    <w:pPr>
      <w:ind w:left="1800" w:hanging="360"/>
      <w:contextualSpacing/>
    </w:pPr>
  </w:style>
  <w:style w:type="paragraph" w:styleId="ListBullet">
    <w:name w:val="List Bullet"/>
    <w:basedOn w:val="Normal"/>
    <w:uiPriority w:val="99"/>
    <w:semiHidden/>
    <w:unhideWhenUsed/>
    <w:rsid w:val="00B557D4"/>
    <w:pPr>
      <w:numPr>
        <w:numId w:val="4"/>
      </w:numPr>
      <w:contextualSpacing/>
    </w:pPr>
  </w:style>
  <w:style w:type="paragraph" w:styleId="ListBullet2">
    <w:name w:val="List Bullet 2"/>
    <w:basedOn w:val="Normal"/>
    <w:uiPriority w:val="99"/>
    <w:semiHidden/>
    <w:unhideWhenUsed/>
    <w:rsid w:val="00B557D4"/>
    <w:pPr>
      <w:numPr>
        <w:numId w:val="5"/>
      </w:numPr>
      <w:contextualSpacing/>
    </w:pPr>
  </w:style>
  <w:style w:type="paragraph" w:styleId="ListBullet3">
    <w:name w:val="List Bullet 3"/>
    <w:basedOn w:val="Normal"/>
    <w:uiPriority w:val="99"/>
    <w:semiHidden/>
    <w:unhideWhenUsed/>
    <w:rsid w:val="00B557D4"/>
    <w:pPr>
      <w:numPr>
        <w:numId w:val="6"/>
      </w:numPr>
      <w:contextualSpacing/>
    </w:pPr>
  </w:style>
  <w:style w:type="paragraph" w:styleId="ListBullet4">
    <w:name w:val="List Bullet 4"/>
    <w:basedOn w:val="Normal"/>
    <w:uiPriority w:val="99"/>
    <w:semiHidden/>
    <w:unhideWhenUsed/>
    <w:rsid w:val="00B557D4"/>
    <w:pPr>
      <w:numPr>
        <w:numId w:val="7"/>
      </w:numPr>
      <w:contextualSpacing/>
    </w:pPr>
  </w:style>
  <w:style w:type="paragraph" w:styleId="ListBullet5">
    <w:name w:val="List Bullet 5"/>
    <w:basedOn w:val="Normal"/>
    <w:uiPriority w:val="99"/>
    <w:semiHidden/>
    <w:unhideWhenUsed/>
    <w:rsid w:val="00B557D4"/>
    <w:pPr>
      <w:numPr>
        <w:numId w:val="8"/>
      </w:numPr>
      <w:contextualSpacing/>
    </w:pPr>
  </w:style>
  <w:style w:type="paragraph" w:styleId="ListContinue">
    <w:name w:val="List Continue"/>
    <w:basedOn w:val="Normal"/>
    <w:uiPriority w:val="99"/>
    <w:semiHidden/>
    <w:unhideWhenUsed/>
    <w:rsid w:val="00B557D4"/>
    <w:pPr>
      <w:spacing w:after="120"/>
      <w:ind w:left="360"/>
      <w:contextualSpacing/>
    </w:pPr>
  </w:style>
  <w:style w:type="paragraph" w:styleId="ListContinue2">
    <w:name w:val="List Continue 2"/>
    <w:basedOn w:val="Normal"/>
    <w:uiPriority w:val="99"/>
    <w:semiHidden/>
    <w:unhideWhenUsed/>
    <w:rsid w:val="00B557D4"/>
    <w:pPr>
      <w:spacing w:after="120"/>
      <w:ind w:left="720"/>
      <w:contextualSpacing/>
    </w:pPr>
  </w:style>
  <w:style w:type="paragraph" w:styleId="ListContinue3">
    <w:name w:val="List Continue 3"/>
    <w:basedOn w:val="Normal"/>
    <w:uiPriority w:val="99"/>
    <w:semiHidden/>
    <w:unhideWhenUsed/>
    <w:rsid w:val="00B557D4"/>
    <w:pPr>
      <w:spacing w:after="120"/>
      <w:ind w:left="1080"/>
      <w:contextualSpacing/>
    </w:pPr>
  </w:style>
  <w:style w:type="paragraph" w:styleId="ListContinue4">
    <w:name w:val="List Continue 4"/>
    <w:basedOn w:val="Normal"/>
    <w:uiPriority w:val="99"/>
    <w:semiHidden/>
    <w:unhideWhenUsed/>
    <w:rsid w:val="00B557D4"/>
    <w:pPr>
      <w:spacing w:after="120"/>
      <w:ind w:left="1440"/>
      <w:contextualSpacing/>
    </w:pPr>
  </w:style>
  <w:style w:type="paragraph" w:styleId="ListContinue5">
    <w:name w:val="List Continue 5"/>
    <w:basedOn w:val="Normal"/>
    <w:uiPriority w:val="99"/>
    <w:semiHidden/>
    <w:unhideWhenUsed/>
    <w:rsid w:val="00B557D4"/>
    <w:pPr>
      <w:spacing w:after="120"/>
      <w:ind w:left="1800"/>
      <w:contextualSpacing/>
    </w:pPr>
  </w:style>
  <w:style w:type="paragraph" w:styleId="ListNumber">
    <w:name w:val="List Number"/>
    <w:basedOn w:val="Normal"/>
    <w:uiPriority w:val="99"/>
    <w:semiHidden/>
    <w:unhideWhenUsed/>
    <w:rsid w:val="00B557D4"/>
    <w:pPr>
      <w:numPr>
        <w:numId w:val="9"/>
      </w:numPr>
      <w:contextualSpacing/>
    </w:pPr>
  </w:style>
  <w:style w:type="paragraph" w:styleId="ListNumber2">
    <w:name w:val="List Number 2"/>
    <w:basedOn w:val="Normal"/>
    <w:uiPriority w:val="99"/>
    <w:semiHidden/>
    <w:unhideWhenUsed/>
    <w:rsid w:val="00B557D4"/>
    <w:pPr>
      <w:numPr>
        <w:numId w:val="10"/>
      </w:numPr>
      <w:contextualSpacing/>
    </w:pPr>
  </w:style>
  <w:style w:type="paragraph" w:styleId="ListNumber3">
    <w:name w:val="List Number 3"/>
    <w:basedOn w:val="Normal"/>
    <w:uiPriority w:val="99"/>
    <w:semiHidden/>
    <w:unhideWhenUsed/>
    <w:rsid w:val="00B557D4"/>
    <w:pPr>
      <w:numPr>
        <w:numId w:val="11"/>
      </w:numPr>
      <w:contextualSpacing/>
    </w:pPr>
  </w:style>
  <w:style w:type="paragraph" w:styleId="ListNumber4">
    <w:name w:val="List Number 4"/>
    <w:basedOn w:val="Normal"/>
    <w:uiPriority w:val="99"/>
    <w:semiHidden/>
    <w:unhideWhenUsed/>
    <w:rsid w:val="00B557D4"/>
    <w:pPr>
      <w:numPr>
        <w:numId w:val="12"/>
      </w:numPr>
      <w:contextualSpacing/>
    </w:pPr>
  </w:style>
  <w:style w:type="paragraph" w:styleId="ListNumber5">
    <w:name w:val="List Number 5"/>
    <w:basedOn w:val="Normal"/>
    <w:uiPriority w:val="99"/>
    <w:semiHidden/>
    <w:unhideWhenUsed/>
    <w:rsid w:val="00B557D4"/>
    <w:pPr>
      <w:numPr>
        <w:numId w:val="13"/>
      </w:numPr>
      <w:contextualSpacing/>
    </w:pPr>
  </w:style>
  <w:style w:type="paragraph" w:styleId="MacroText">
    <w:name w:val="macro"/>
    <w:link w:val="MacroTextChar"/>
    <w:uiPriority w:val="99"/>
    <w:semiHidden/>
    <w:unhideWhenUsed/>
    <w:rsid w:val="00B557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B557D4"/>
    <w:rPr>
      <w:rFonts w:ascii="Consolas" w:hAnsi="Consolas"/>
      <w:szCs w:val="20"/>
    </w:rPr>
  </w:style>
  <w:style w:type="paragraph" w:styleId="MessageHeader">
    <w:name w:val="Message Header"/>
    <w:basedOn w:val="Normal"/>
    <w:link w:val="MessageHeaderChar"/>
    <w:uiPriority w:val="99"/>
    <w:semiHidden/>
    <w:unhideWhenUsed/>
    <w:rsid w:val="00B557D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57D4"/>
    <w:rPr>
      <w:rFonts w:asciiTheme="majorHAnsi" w:eastAsiaTheme="majorEastAsia" w:hAnsiTheme="majorHAnsi" w:cstheme="majorBidi"/>
      <w:sz w:val="24"/>
      <w:shd w:val="pct20" w:color="auto" w:fill="auto"/>
    </w:rPr>
  </w:style>
  <w:style w:type="paragraph" w:styleId="NoSpacing">
    <w:name w:val="No Spacing"/>
    <w:uiPriority w:val="1"/>
    <w:qFormat/>
    <w:rsid w:val="00B557D4"/>
    <w:pPr>
      <w:spacing w:after="0" w:line="240" w:lineRule="auto"/>
    </w:pPr>
  </w:style>
  <w:style w:type="paragraph" w:styleId="NoteHeading">
    <w:name w:val="Note Heading"/>
    <w:basedOn w:val="Normal"/>
    <w:next w:val="Normal"/>
    <w:link w:val="NoteHeadingChar"/>
    <w:uiPriority w:val="99"/>
    <w:semiHidden/>
    <w:unhideWhenUsed/>
    <w:rsid w:val="00B557D4"/>
  </w:style>
  <w:style w:type="character" w:customStyle="1" w:styleId="NoteHeadingChar">
    <w:name w:val="Note Heading Char"/>
    <w:basedOn w:val="DefaultParagraphFont"/>
    <w:link w:val="NoteHeading"/>
    <w:uiPriority w:val="99"/>
    <w:semiHidden/>
    <w:rsid w:val="00B557D4"/>
  </w:style>
  <w:style w:type="paragraph" w:styleId="PlainText">
    <w:name w:val="Plain Text"/>
    <w:basedOn w:val="Normal"/>
    <w:link w:val="PlainTextChar"/>
    <w:uiPriority w:val="99"/>
    <w:semiHidden/>
    <w:unhideWhenUsed/>
    <w:rsid w:val="00B557D4"/>
    <w:rPr>
      <w:rFonts w:ascii="Consolas" w:hAnsi="Consolas"/>
      <w:sz w:val="21"/>
      <w:szCs w:val="21"/>
    </w:rPr>
  </w:style>
  <w:style w:type="character" w:customStyle="1" w:styleId="PlainTextChar">
    <w:name w:val="Plain Text Char"/>
    <w:basedOn w:val="DefaultParagraphFont"/>
    <w:link w:val="PlainText"/>
    <w:uiPriority w:val="99"/>
    <w:semiHidden/>
    <w:rsid w:val="00B557D4"/>
    <w:rPr>
      <w:rFonts w:ascii="Consolas" w:hAnsi="Consolas"/>
      <w:sz w:val="21"/>
      <w:szCs w:val="21"/>
    </w:rPr>
  </w:style>
  <w:style w:type="paragraph" w:styleId="Quote">
    <w:name w:val="Quote"/>
    <w:basedOn w:val="Normal"/>
    <w:next w:val="Normal"/>
    <w:link w:val="QuoteChar"/>
    <w:uiPriority w:val="29"/>
    <w:qFormat/>
    <w:rsid w:val="00B557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57D4"/>
    <w:rPr>
      <w:i/>
      <w:iCs/>
      <w:color w:val="404040" w:themeColor="text1" w:themeTint="BF"/>
    </w:rPr>
  </w:style>
  <w:style w:type="paragraph" w:styleId="Salutation">
    <w:name w:val="Salutation"/>
    <w:basedOn w:val="Normal"/>
    <w:next w:val="Normal"/>
    <w:link w:val="SalutationChar"/>
    <w:uiPriority w:val="99"/>
    <w:semiHidden/>
    <w:unhideWhenUsed/>
    <w:rsid w:val="00B557D4"/>
  </w:style>
  <w:style w:type="character" w:customStyle="1" w:styleId="SalutationChar">
    <w:name w:val="Salutation Char"/>
    <w:basedOn w:val="DefaultParagraphFont"/>
    <w:link w:val="Salutation"/>
    <w:uiPriority w:val="99"/>
    <w:semiHidden/>
    <w:rsid w:val="00B557D4"/>
  </w:style>
  <w:style w:type="paragraph" w:styleId="Signature">
    <w:name w:val="Signature"/>
    <w:basedOn w:val="Normal"/>
    <w:link w:val="SignatureChar"/>
    <w:uiPriority w:val="99"/>
    <w:semiHidden/>
    <w:unhideWhenUsed/>
    <w:rsid w:val="00B557D4"/>
    <w:pPr>
      <w:ind w:left="4320"/>
    </w:pPr>
  </w:style>
  <w:style w:type="character" w:customStyle="1" w:styleId="SignatureChar">
    <w:name w:val="Signature Char"/>
    <w:basedOn w:val="DefaultParagraphFont"/>
    <w:link w:val="Signature"/>
    <w:uiPriority w:val="99"/>
    <w:semiHidden/>
    <w:rsid w:val="00B557D4"/>
  </w:style>
  <w:style w:type="paragraph" w:styleId="Subtitle">
    <w:name w:val="Subtitle"/>
    <w:basedOn w:val="Normal"/>
    <w:next w:val="Normal"/>
    <w:link w:val="SubtitleChar"/>
    <w:uiPriority w:val="11"/>
    <w:qFormat/>
    <w:rsid w:val="00B557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57D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B557D4"/>
    <w:pPr>
      <w:ind w:left="200" w:hanging="200"/>
    </w:pPr>
  </w:style>
  <w:style w:type="paragraph" w:styleId="TableofFigures">
    <w:name w:val="table of figures"/>
    <w:basedOn w:val="Normal"/>
    <w:next w:val="Normal"/>
    <w:uiPriority w:val="99"/>
    <w:semiHidden/>
    <w:unhideWhenUsed/>
    <w:rsid w:val="00B557D4"/>
  </w:style>
  <w:style w:type="paragraph" w:styleId="Title">
    <w:name w:val="Title"/>
    <w:basedOn w:val="Normal"/>
    <w:next w:val="Normal"/>
    <w:link w:val="TitleChar"/>
    <w:uiPriority w:val="10"/>
    <w:qFormat/>
    <w:rsid w:val="00B557D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557D4"/>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B557D4"/>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B557D4"/>
    <w:pPr>
      <w:spacing w:after="100"/>
    </w:pPr>
  </w:style>
  <w:style w:type="paragraph" w:styleId="TOC2">
    <w:name w:val="toc 2"/>
    <w:basedOn w:val="Normal"/>
    <w:next w:val="Normal"/>
    <w:autoRedefine/>
    <w:uiPriority w:val="39"/>
    <w:semiHidden/>
    <w:unhideWhenUsed/>
    <w:rsid w:val="00B557D4"/>
    <w:pPr>
      <w:spacing w:after="100"/>
      <w:ind w:left="200"/>
    </w:pPr>
  </w:style>
  <w:style w:type="paragraph" w:styleId="TOC3">
    <w:name w:val="toc 3"/>
    <w:basedOn w:val="Normal"/>
    <w:next w:val="Normal"/>
    <w:autoRedefine/>
    <w:uiPriority w:val="39"/>
    <w:semiHidden/>
    <w:unhideWhenUsed/>
    <w:rsid w:val="00B557D4"/>
    <w:pPr>
      <w:spacing w:after="100"/>
      <w:ind w:left="400"/>
    </w:pPr>
  </w:style>
  <w:style w:type="paragraph" w:styleId="TOC4">
    <w:name w:val="toc 4"/>
    <w:basedOn w:val="Normal"/>
    <w:next w:val="Normal"/>
    <w:autoRedefine/>
    <w:uiPriority w:val="39"/>
    <w:semiHidden/>
    <w:unhideWhenUsed/>
    <w:rsid w:val="00B557D4"/>
    <w:pPr>
      <w:spacing w:after="100"/>
      <w:ind w:left="600"/>
    </w:pPr>
  </w:style>
  <w:style w:type="paragraph" w:styleId="TOC5">
    <w:name w:val="toc 5"/>
    <w:basedOn w:val="Normal"/>
    <w:next w:val="Normal"/>
    <w:autoRedefine/>
    <w:uiPriority w:val="39"/>
    <w:semiHidden/>
    <w:unhideWhenUsed/>
    <w:rsid w:val="00B557D4"/>
    <w:pPr>
      <w:spacing w:after="100"/>
      <w:ind w:left="800"/>
    </w:pPr>
  </w:style>
  <w:style w:type="paragraph" w:styleId="TOC6">
    <w:name w:val="toc 6"/>
    <w:basedOn w:val="Normal"/>
    <w:next w:val="Normal"/>
    <w:autoRedefine/>
    <w:uiPriority w:val="39"/>
    <w:semiHidden/>
    <w:unhideWhenUsed/>
    <w:rsid w:val="00B557D4"/>
    <w:pPr>
      <w:spacing w:after="100"/>
      <w:ind w:left="1000"/>
    </w:pPr>
  </w:style>
  <w:style w:type="paragraph" w:styleId="TOC7">
    <w:name w:val="toc 7"/>
    <w:basedOn w:val="Normal"/>
    <w:next w:val="Normal"/>
    <w:autoRedefine/>
    <w:uiPriority w:val="39"/>
    <w:semiHidden/>
    <w:unhideWhenUsed/>
    <w:rsid w:val="00B557D4"/>
    <w:pPr>
      <w:spacing w:after="100"/>
      <w:ind w:left="1200"/>
    </w:pPr>
  </w:style>
  <w:style w:type="paragraph" w:styleId="TOC8">
    <w:name w:val="toc 8"/>
    <w:basedOn w:val="Normal"/>
    <w:next w:val="Normal"/>
    <w:autoRedefine/>
    <w:uiPriority w:val="39"/>
    <w:semiHidden/>
    <w:unhideWhenUsed/>
    <w:rsid w:val="00B557D4"/>
    <w:pPr>
      <w:spacing w:after="100"/>
      <w:ind w:left="1400"/>
    </w:pPr>
  </w:style>
  <w:style w:type="paragraph" w:styleId="TOC9">
    <w:name w:val="toc 9"/>
    <w:basedOn w:val="Normal"/>
    <w:next w:val="Normal"/>
    <w:autoRedefine/>
    <w:uiPriority w:val="39"/>
    <w:semiHidden/>
    <w:unhideWhenUsed/>
    <w:rsid w:val="00B557D4"/>
    <w:pPr>
      <w:spacing w:after="100"/>
      <w:ind w:left="1600"/>
    </w:pPr>
  </w:style>
  <w:style w:type="paragraph" w:styleId="TOCHeading">
    <w:name w:val="TOC Heading"/>
    <w:basedOn w:val="Heading1"/>
    <w:next w:val="Normal"/>
    <w:uiPriority w:val="39"/>
    <w:semiHidden/>
    <w:unhideWhenUsed/>
    <w:qFormat/>
    <w:rsid w:val="00B557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2.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Yancey Goodwin, Andrea</cp:lastModifiedBy>
  <cp:revision>13</cp:revision>
  <cp:lastPrinted>2020-09-04T20:06:00Z</cp:lastPrinted>
  <dcterms:created xsi:type="dcterms:W3CDTF">2020-09-04T20:06:00Z</dcterms:created>
  <dcterms:modified xsi:type="dcterms:W3CDTF">2025-02-18T22:23:00Z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