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E15235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3855E57A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752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P1C1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700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AGRISCIENCE 01.0000.00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522A1F34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August 18, 2018.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8C347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November 26, 2018.</w:t>
            </w:r>
          </w:p>
          <w:p w14:paraId="5DFEEE31" w14:textId="791D662F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AgriScience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E15235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39562C79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AgriScience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SY2020-2021.</w:t>
            </w:r>
          </w:p>
        </w:tc>
      </w:tr>
      <w:tr w:rsidR="00AC2262" w:rsidRPr="004D5AF8" w14:paraId="1BE4327C" w14:textId="77777777" w:rsidTr="00E15235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0C5CD1">
        <w:trPr>
          <w:trHeight w:val="585"/>
          <w:jc w:val="center"/>
        </w:trPr>
        <w:tc>
          <w:tcPr>
            <w:tcW w:w="10839" w:type="dxa"/>
            <w:gridSpan w:val="2"/>
            <w:vAlign w:val="center"/>
          </w:tcPr>
          <w:p w14:paraId="47041332" w14:textId="00D8A48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D66B74" w:rsidRPr="00D66B74">
              <w:t>EXAMINE THE NATURE, SCOPE, AND ROLE OF AGRICULTURE IN THE SOCIETY AND THE ECONOMY</w:t>
            </w:r>
          </w:p>
        </w:tc>
      </w:tr>
      <w:tr w:rsidR="00E15235" w:rsidRPr="006B18F4" w14:paraId="26C7BA1F" w14:textId="77777777" w:rsidTr="00E15235">
        <w:trPr>
          <w:trHeight w:val="288"/>
          <w:jc w:val="center"/>
        </w:trPr>
        <w:tc>
          <w:tcPr>
            <w:tcW w:w="609" w:type="dxa"/>
          </w:tcPr>
          <w:p w14:paraId="69C043C1" w14:textId="77777777" w:rsidR="00E15235" w:rsidRPr="00437829" w:rsidRDefault="00E15235" w:rsidP="00E15235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7183D428" w:rsidR="00E15235" w:rsidRPr="00437829" w:rsidRDefault="00E15235" w:rsidP="00E15235">
            <w:pPr>
              <w:pStyle w:val="MeasurementCriteria"/>
            </w:pPr>
            <w:r w:rsidRPr="009D404E">
              <w:t>Investigate the impact of the agricultural industry on population, food, energy, and environment</w:t>
            </w:r>
          </w:p>
        </w:tc>
      </w:tr>
      <w:tr w:rsidR="00E15235" w:rsidRPr="006B18F4" w14:paraId="71234964" w14:textId="77777777" w:rsidTr="00E15235">
        <w:trPr>
          <w:trHeight w:val="288"/>
          <w:jc w:val="center"/>
        </w:trPr>
        <w:tc>
          <w:tcPr>
            <w:tcW w:w="609" w:type="dxa"/>
          </w:tcPr>
          <w:p w14:paraId="573C0C3B" w14:textId="77777777" w:rsidR="00E15235" w:rsidRPr="00315831" w:rsidRDefault="00E15235" w:rsidP="00E15235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696EF492" w:rsidR="00E15235" w:rsidRPr="00315831" w:rsidRDefault="00E15235" w:rsidP="00E15235">
            <w:pPr>
              <w:pStyle w:val="MeasurementCriteria"/>
            </w:pPr>
            <w:r w:rsidRPr="009D404E">
              <w:t>Investigate the economic importance of products obtained from agriculture (i.e., animals, plants, technology, mechanics, etc.)</w:t>
            </w:r>
          </w:p>
        </w:tc>
      </w:tr>
      <w:tr w:rsidR="00E15235" w:rsidRPr="006B18F4" w14:paraId="143EC51B" w14:textId="77777777" w:rsidTr="00E15235">
        <w:trPr>
          <w:trHeight w:val="288"/>
          <w:jc w:val="center"/>
        </w:trPr>
        <w:tc>
          <w:tcPr>
            <w:tcW w:w="609" w:type="dxa"/>
          </w:tcPr>
          <w:p w14:paraId="71C383ED" w14:textId="77777777" w:rsidR="00E15235" w:rsidRPr="00315831" w:rsidRDefault="00E15235" w:rsidP="00E15235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60A9708F" w:rsidR="00E15235" w:rsidRPr="00315831" w:rsidRDefault="00E15235" w:rsidP="00E15235">
            <w:pPr>
              <w:pStyle w:val="MeasurementCriteria"/>
            </w:pPr>
            <w:r w:rsidRPr="009D404E">
              <w:t>Examine how a stable agricultural sector supports a nation of food security</w:t>
            </w:r>
          </w:p>
        </w:tc>
      </w:tr>
      <w:tr w:rsidR="00E15235" w:rsidRPr="006B18F4" w14:paraId="59E6AE61" w14:textId="77777777" w:rsidTr="00E15235">
        <w:trPr>
          <w:trHeight w:val="288"/>
          <w:jc w:val="center"/>
        </w:trPr>
        <w:tc>
          <w:tcPr>
            <w:tcW w:w="609" w:type="dxa"/>
          </w:tcPr>
          <w:p w14:paraId="471C5395" w14:textId="77777777" w:rsidR="00E15235" w:rsidRPr="00315831" w:rsidRDefault="00E15235" w:rsidP="00E15235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5F5010E3" w:rsidR="00E15235" w:rsidRPr="00315831" w:rsidRDefault="00E15235" w:rsidP="00E15235">
            <w:pPr>
              <w:pStyle w:val="MeasurementCriteria"/>
            </w:pPr>
            <w:r w:rsidRPr="009D404E">
              <w:t>Differentiate between agricultural imports and exports</w:t>
            </w:r>
          </w:p>
        </w:tc>
      </w:tr>
      <w:tr w:rsidR="00E15235" w:rsidRPr="006B18F4" w14:paraId="09B9647A" w14:textId="77777777" w:rsidTr="00E15235">
        <w:trPr>
          <w:trHeight w:val="288"/>
          <w:jc w:val="center"/>
        </w:trPr>
        <w:tc>
          <w:tcPr>
            <w:tcW w:w="609" w:type="dxa"/>
          </w:tcPr>
          <w:p w14:paraId="01BC9DF4" w14:textId="77777777" w:rsidR="00E15235" w:rsidRPr="00315831" w:rsidRDefault="00E15235" w:rsidP="00E15235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1DA4C6BC" w:rsidR="00E15235" w:rsidRPr="00315831" w:rsidRDefault="00E15235" w:rsidP="00E15235">
            <w:pPr>
              <w:pStyle w:val="MeasurementCriteria"/>
            </w:pPr>
            <w:r w:rsidRPr="009D404E">
              <w:t>Examine the benefit of earning foreign exchange through the export of agricultural products</w:t>
            </w:r>
          </w:p>
        </w:tc>
      </w:tr>
      <w:tr w:rsidR="00E15235" w:rsidRPr="006B18F4" w14:paraId="396055E0" w14:textId="77777777" w:rsidTr="00E15235">
        <w:trPr>
          <w:trHeight w:val="288"/>
          <w:jc w:val="center"/>
        </w:trPr>
        <w:tc>
          <w:tcPr>
            <w:tcW w:w="609" w:type="dxa"/>
          </w:tcPr>
          <w:p w14:paraId="28504D2D" w14:textId="77777777" w:rsidR="00E15235" w:rsidRPr="00315831" w:rsidRDefault="00E15235" w:rsidP="00E15235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5568CDD9" w:rsidR="00E15235" w:rsidRPr="00315831" w:rsidRDefault="00E15235" w:rsidP="00E15235">
            <w:pPr>
              <w:pStyle w:val="MeasurementCriteria"/>
            </w:pPr>
            <w:r w:rsidRPr="009D404E">
              <w:t>Investigate how the agriculture sector provides employment opportunities to the labor force</w:t>
            </w:r>
          </w:p>
        </w:tc>
      </w:tr>
      <w:tr w:rsidR="00B900DB" w:rsidRPr="006B18F4" w14:paraId="130ECCC0" w14:textId="77777777" w:rsidTr="000C5CD1">
        <w:trPr>
          <w:trHeight w:val="396"/>
          <w:jc w:val="center"/>
        </w:trPr>
        <w:tc>
          <w:tcPr>
            <w:tcW w:w="10839" w:type="dxa"/>
            <w:gridSpan w:val="2"/>
            <w:vAlign w:val="center"/>
          </w:tcPr>
          <w:p w14:paraId="1AD907D9" w14:textId="51FEDE3F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1D4548" w:rsidRPr="001D4548">
              <w:t>EXAMINE THE IMPACT OF TRENDS, TECHNOLOGIES, AND POLICIES ON AGRICULTURE</w:t>
            </w:r>
          </w:p>
        </w:tc>
      </w:tr>
      <w:tr w:rsidR="00EE5530" w:rsidRPr="006B18F4" w14:paraId="0BB93DB2" w14:textId="77777777" w:rsidTr="00E15235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EE5530" w:rsidRPr="00315831" w:rsidRDefault="00EE5530" w:rsidP="00EE5530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14C52892" w:rsidR="00EE5530" w:rsidRPr="00994E96" w:rsidRDefault="00EE5530" w:rsidP="00EE5530">
            <w:pPr>
              <w:pStyle w:val="MeasurementCriteria"/>
            </w:pPr>
            <w:r w:rsidRPr="00997DB5">
              <w:t xml:space="preserve">Identify the major milestones and technological advancements on agriculture and the impact to society (e.g., advances in mechanization, quality seed and selective breeding, improved resource management, </w:t>
            </w:r>
            <w:r w:rsidR="00AF4685">
              <w:t xml:space="preserve">and </w:t>
            </w:r>
            <w:r w:rsidRPr="00997DB5">
              <w:t>higher quantity of food)</w:t>
            </w:r>
          </w:p>
        </w:tc>
      </w:tr>
      <w:tr w:rsidR="00EE5530" w:rsidRPr="006B18F4" w14:paraId="0735DE6D" w14:textId="77777777" w:rsidTr="00E15235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EE5530" w:rsidRPr="00315831" w:rsidRDefault="00EE5530" w:rsidP="00EE5530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19D2DB31" w:rsidR="00EE5530" w:rsidRPr="00994E96" w:rsidRDefault="00EE5530" w:rsidP="00EE5530">
            <w:pPr>
              <w:pStyle w:val="MeasurementCriteria"/>
            </w:pPr>
            <w:r w:rsidRPr="00997DB5">
              <w:t>Describe the effects of genetic modification on agricultural production</w:t>
            </w:r>
          </w:p>
        </w:tc>
      </w:tr>
      <w:tr w:rsidR="00EE5530" w:rsidRPr="006B18F4" w14:paraId="5D1E3E26" w14:textId="77777777" w:rsidTr="00E15235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EE5530" w:rsidRPr="00315831" w:rsidRDefault="00EE5530" w:rsidP="00EE5530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492FB7A6" w:rsidR="00EE5530" w:rsidRPr="00994E96" w:rsidRDefault="00EE5530" w:rsidP="00EE5530">
            <w:pPr>
              <w:pStyle w:val="MeasurementCriteria"/>
            </w:pPr>
            <w:r w:rsidRPr="00997DB5">
              <w:t>Describe the effects of current farming methods on water resources, erosion, and soil fertility</w:t>
            </w:r>
          </w:p>
        </w:tc>
      </w:tr>
      <w:tr w:rsidR="00EE5530" w:rsidRPr="006B18F4" w14:paraId="12D4AD9D" w14:textId="77777777" w:rsidTr="00E15235">
        <w:trPr>
          <w:trHeight w:val="288"/>
          <w:jc w:val="center"/>
        </w:trPr>
        <w:tc>
          <w:tcPr>
            <w:tcW w:w="609" w:type="dxa"/>
          </w:tcPr>
          <w:p w14:paraId="7A9B9E08" w14:textId="0BDB47B9" w:rsidR="00EE5530" w:rsidRPr="00315831" w:rsidRDefault="00EE5530" w:rsidP="00EE5530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46A534C5" w:rsidR="00EE5530" w:rsidRPr="00994E96" w:rsidRDefault="00EE5530" w:rsidP="00EE5530">
            <w:pPr>
              <w:pStyle w:val="MeasurementCriteria"/>
            </w:pPr>
            <w:r w:rsidRPr="00997DB5">
              <w:t>Explain the effects of pesticides and fertilizers on water and the environment</w:t>
            </w:r>
          </w:p>
        </w:tc>
      </w:tr>
      <w:tr w:rsidR="00EE5530" w:rsidRPr="006B18F4" w14:paraId="57FC67A6" w14:textId="77777777" w:rsidTr="00E15235">
        <w:trPr>
          <w:trHeight w:val="288"/>
          <w:jc w:val="center"/>
        </w:trPr>
        <w:tc>
          <w:tcPr>
            <w:tcW w:w="609" w:type="dxa"/>
          </w:tcPr>
          <w:p w14:paraId="108408B7" w14:textId="66570D4F" w:rsidR="00EE5530" w:rsidRPr="00315831" w:rsidRDefault="00EE5530" w:rsidP="00EE5530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4AE63EC2" w:rsidR="00EE5530" w:rsidRPr="00994E96" w:rsidRDefault="00EE5530" w:rsidP="00EE5530">
            <w:pPr>
              <w:pStyle w:val="MeasurementCriteria"/>
            </w:pPr>
            <w:r w:rsidRPr="00997DB5">
              <w:t>Explain how legislation affects agricultural production (i.e., environmental, workforce, marketing, trade, animal welfare, biosecurity, taxes, water, etc.)</w:t>
            </w:r>
          </w:p>
        </w:tc>
      </w:tr>
      <w:tr w:rsidR="00EE5530" w:rsidRPr="006B18F4" w14:paraId="5E2AD588" w14:textId="77777777" w:rsidTr="00E15235">
        <w:trPr>
          <w:trHeight w:val="288"/>
          <w:jc w:val="center"/>
        </w:trPr>
        <w:tc>
          <w:tcPr>
            <w:tcW w:w="609" w:type="dxa"/>
          </w:tcPr>
          <w:p w14:paraId="2CD2C9EA" w14:textId="1BA19B76" w:rsidR="00EE5530" w:rsidRPr="00315831" w:rsidRDefault="00EE5530" w:rsidP="00EE5530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7E028678" w:rsidR="00EE5530" w:rsidRPr="00994E96" w:rsidRDefault="00EE5530" w:rsidP="00EE5530">
            <w:pPr>
              <w:pStyle w:val="MeasurementCriteria"/>
            </w:pPr>
            <w:r w:rsidRPr="00997DB5">
              <w:t>Analyze the impact of biotechnology on production, processing, storage, and preparation of food, fiber, and pharmaceuticals</w:t>
            </w:r>
          </w:p>
        </w:tc>
      </w:tr>
      <w:tr w:rsidR="00EE5530" w:rsidRPr="006B18F4" w14:paraId="33D5F613" w14:textId="77777777" w:rsidTr="00E15235">
        <w:trPr>
          <w:trHeight w:val="288"/>
          <w:jc w:val="center"/>
        </w:trPr>
        <w:tc>
          <w:tcPr>
            <w:tcW w:w="609" w:type="dxa"/>
          </w:tcPr>
          <w:p w14:paraId="39E2308B" w14:textId="4269E37B" w:rsidR="00EE5530" w:rsidRPr="00315831" w:rsidRDefault="00EE5530" w:rsidP="00EE5530">
            <w:pPr>
              <w:pStyle w:val="MeasurementCriterion"/>
            </w:pPr>
            <w:r>
              <w:t>2.7</w:t>
            </w:r>
          </w:p>
        </w:tc>
        <w:tc>
          <w:tcPr>
            <w:tcW w:w="10230" w:type="dxa"/>
          </w:tcPr>
          <w:p w14:paraId="356D0E9A" w14:textId="41ED9C4F" w:rsidR="00EE5530" w:rsidRPr="00994E96" w:rsidRDefault="00EE5530" w:rsidP="00EE5530">
            <w:pPr>
              <w:pStyle w:val="MeasurementCriteria"/>
            </w:pPr>
            <w:r w:rsidRPr="00997DB5">
              <w:t>Use scientific evidence to investigate controversial topics and make educated decisions (i.e., environmental issues, climate change, genetic engineering, soil degradation, etc.)</w:t>
            </w:r>
          </w:p>
        </w:tc>
      </w:tr>
      <w:tr w:rsidR="00EE5530" w:rsidRPr="006B18F4" w14:paraId="5FCC1E14" w14:textId="77777777" w:rsidTr="00E15235">
        <w:trPr>
          <w:trHeight w:val="288"/>
          <w:jc w:val="center"/>
        </w:trPr>
        <w:tc>
          <w:tcPr>
            <w:tcW w:w="609" w:type="dxa"/>
          </w:tcPr>
          <w:p w14:paraId="3B6E016C" w14:textId="7349089A" w:rsidR="00EE5530" w:rsidRPr="00315831" w:rsidRDefault="00EE5530" w:rsidP="00EE5530">
            <w:pPr>
              <w:pStyle w:val="MeasurementCriterion"/>
            </w:pPr>
            <w:r>
              <w:t>2.8</w:t>
            </w:r>
          </w:p>
        </w:tc>
        <w:tc>
          <w:tcPr>
            <w:tcW w:w="10230" w:type="dxa"/>
          </w:tcPr>
          <w:p w14:paraId="06395059" w14:textId="53926022" w:rsidR="00EE5530" w:rsidRPr="00994E96" w:rsidRDefault="00EE5530" w:rsidP="00EE5530">
            <w:pPr>
              <w:pStyle w:val="MeasurementCriteria"/>
            </w:pPr>
            <w:r w:rsidRPr="00997DB5">
              <w:t>Investigate the use of data to solve problems in agricultural systems (i.e., geographic, economic, demographic, etc.)</w:t>
            </w:r>
          </w:p>
        </w:tc>
      </w:tr>
      <w:tr w:rsidR="001B3056" w:rsidRPr="006B18F4" w14:paraId="5471E957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1CDB60F3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930D3B" w:rsidRPr="00930D3B">
              <w:t>EXAMINE THE USE OF SCIENTIFIC PROCESSES USED IN AGRICULTURE</w:t>
            </w:r>
          </w:p>
        </w:tc>
      </w:tr>
      <w:tr w:rsidR="006F32A8" w:rsidRPr="006B18F4" w14:paraId="6EB7FEBE" w14:textId="77777777" w:rsidTr="00E15235">
        <w:trPr>
          <w:trHeight w:val="288"/>
          <w:jc w:val="center"/>
        </w:trPr>
        <w:tc>
          <w:tcPr>
            <w:tcW w:w="609" w:type="dxa"/>
          </w:tcPr>
          <w:p w14:paraId="31119329" w14:textId="77777777" w:rsidR="006F32A8" w:rsidRPr="00994E96" w:rsidRDefault="006F32A8" w:rsidP="006F32A8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2AED9D8F" w:rsidR="006F32A8" w:rsidRPr="00994E96" w:rsidRDefault="006F32A8" w:rsidP="006F32A8">
            <w:pPr>
              <w:pStyle w:val="MeasurementCriteria"/>
            </w:pPr>
            <w:r w:rsidRPr="002E2BA2">
              <w:t>Identify research methods used in agriculture</w:t>
            </w:r>
          </w:p>
        </w:tc>
      </w:tr>
      <w:tr w:rsidR="006F32A8" w:rsidRPr="006B18F4" w14:paraId="4B693E09" w14:textId="77777777" w:rsidTr="00E15235">
        <w:trPr>
          <w:trHeight w:val="288"/>
          <w:jc w:val="center"/>
        </w:trPr>
        <w:tc>
          <w:tcPr>
            <w:tcW w:w="609" w:type="dxa"/>
          </w:tcPr>
          <w:p w14:paraId="23B4C2D3" w14:textId="77777777" w:rsidR="006F32A8" w:rsidRPr="00994E96" w:rsidRDefault="006F32A8" w:rsidP="006F32A8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78C250EF" w:rsidR="006F32A8" w:rsidRPr="00994E96" w:rsidRDefault="006F32A8" w:rsidP="006F32A8">
            <w:pPr>
              <w:pStyle w:val="MeasurementCriteria"/>
            </w:pPr>
            <w:r w:rsidRPr="002E2BA2">
              <w:t>Describe and demonstrate the scientific process</w:t>
            </w:r>
          </w:p>
        </w:tc>
      </w:tr>
      <w:tr w:rsidR="006F32A8" w:rsidRPr="006B18F4" w14:paraId="7558F893" w14:textId="77777777" w:rsidTr="00E15235">
        <w:trPr>
          <w:trHeight w:val="288"/>
          <w:jc w:val="center"/>
        </w:trPr>
        <w:tc>
          <w:tcPr>
            <w:tcW w:w="609" w:type="dxa"/>
          </w:tcPr>
          <w:p w14:paraId="1F7DBB5C" w14:textId="77777777" w:rsidR="006F32A8" w:rsidRPr="00994E96" w:rsidRDefault="006F32A8" w:rsidP="006F32A8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51A7E6CC" w:rsidR="006F32A8" w:rsidRPr="00994E96" w:rsidRDefault="006F32A8" w:rsidP="006F32A8">
            <w:pPr>
              <w:pStyle w:val="MeasurementCriteria"/>
            </w:pPr>
            <w:r w:rsidRPr="002E2BA2">
              <w:t>Formulate predictions, questions, and hypotheses</w:t>
            </w:r>
          </w:p>
        </w:tc>
      </w:tr>
      <w:tr w:rsidR="006F32A8" w:rsidRPr="006B18F4" w14:paraId="78900DA5" w14:textId="77777777" w:rsidTr="00E15235">
        <w:trPr>
          <w:trHeight w:val="288"/>
          <w:jc w:val="center"/>
        </w:trPr>
        <w:tc>
          <w:tcPr>
            <w:tcW w:w="609" w:type="dxa"/>
          </w:tcPr>
          <w:p w14:paraId="459C40AC" w14:textId="12603DBE" w:rsidR="006F32A8" w:rsidRPr="00994E96" w:rsidRDefault="006F32A8" w:rsidP="006F32A8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314DF142" w:rsidR="006F32A8" w:rsidRPr="00994E96" w:rsidRDefault="006F32A8" w:rsidP="006F32A8">
            <w:pPr>
              <w:pStyle w:val="MeasurementCriteria"/>
            </w:pPr>
            <w:r w:rsidRPr="002E2BA2">
              <w:t>Evaluate appropriate resources for research</w:t>
            </w:r>
          </w:p>
        </w:tc>
      </w:tr>
      <w:tr w:rsidR="006F32A8" w:rsidRPr="006B18F4" w14:paraId="157DC8A7" w14:textId="77777777" w:rsidTr="00E15235">
        <w:trPr>
          <w:trHeight w:val="288"/>
          <w:jc w:val="center"/>
        </w:trPr>
        <w:tc>
          <w:tcPr>
            <w:tcW w:w="609" w:type="dxa"/>
          </w:tcPr>
          <w:p w14:paraId="0BEBF4E6" w14:textId="499D5F2B" w:rsidR="006F32A8" w:rsidRPr="00994E96" w:rsidRDefault="006F32A8" w:rsidP="006F32A8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162D3FF4" w:rsidR="006F32A8" w:rsidRPr="00994E96" w:rsidRDefault="006F32A8" w:rsidP="006F32A8">
            <w:pPr>
              <w:pStyle w:val="MeasurementCriteria"/>
            </w:pPr>
            <w:r w:rsidRPr="002E2BA2">
              <w:t>Demonstrate safe practices in the laboratory, classroom, and work situations</w:t>
            </w:r>
          </w:p>
        </w:tc>
      </w:tr>
      <w:tr w:rsidR="006F32A8" w:rsidRPr="006B18F4" w14:paraId="56938F1E" w14:textId="77777777" w:rsidTr="00E15235">
        <w:trPr>
          <w:trHeight w:val="288"/>
          <w:jc w:val="center"/>
        </w:trPr>
        <w:tc>
          <w:tcPr>
            <w:tcW w:w="609" w:type="dxa"/>
          </w:tcPr>
          <w:p w14:paraId="45EBB4D5" w14:textId="087C125E" w:rsidR="006F32A8" w:rsidRPr="00994E96" w:rsidRDefault="006F32A8" w:rsidP="006F32A8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60FB3859" w:rsidR="006F32A8" w:rsidRPr="00994E96" w:rsidRDefault="006F32A8" w:rsidP="006F32A8">
            <w:pPr>
              <w:pStyle w:val="MeasurementCriteria"/>
            </w:pPr>
            <w:r w:rsidRPr="002E2BA2">
              <w:t>Design and conduct scientific investigations</w:t>
            </w:r>
          </w:p>
        </w:tc>
      </w:tr>
      <w:tr w:rsidR="006F32A8" w:rsidRPr="006B18F4" w14:paraId="67AD1F71" w14:textId="77777777" w:rsidTr="00E15235">
        <w:trPr>
          <w:trHeight w:val="288"/>
          <w:jc w:val="center"/>
        </w:trPr>
        <w:tc>
          <w:tcPr>
            <w:tcW w:w="609" w:type="dxa"/>
          </w:tcPr>
          <w:p w14:paraId="3FFAB74C" w14:textId="5BA7F3A8" w:rsidR="006F32A8" w:rsidRPr="00994E96" w:rsidRDefault="006F32A8" w:rsidP="006F32A8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20AD9DD4" w:rsidR="006F32A8" w:rsidRPr="00994E96" w:rsidRDefault="006F32A8" w:rsidP="006F32A8">
            <w:pPr>
              <w:pStyle w:val="MeasurementCriteria"/>
            </w:pPr>
            <w:r w:rsidRPr="002E2BA2">
              <w:t>Record observations, notes, sketches, questions, and ideas during an investigation</w:t>
            </w:r>
          </w:p>
        </w:tc>
      </w:tr>
      <w:tr w:rsidR="006F32A8" w:rsidRPr="006B18F4" w14:paraId="7CE30651" w14:textId="77777777" w:rsidTr="00E15235">
        <w:trPr>
          <w:trHeight w:val="288"/>
          <w:jc w:val="center"/>
        </w:trPr>
        <w:tc>
          <w:tcPr>
            <w:tcW w:w="609" w:type="dxa"/>
          </w:tcPr>
          <w:p w14:paraId="36EE107E" w14:textId="274C0F45" w:rsidR="006F32A8" w:rsidRPr="00994E96" w:rsidRDefault="006F32A8" w:rsidP="006F32A8">
            <w:pPr>
              <w:pStyle w:val="MeasurementCriterion"/>
            </w:pPr>
            <w:r>
              <w:t>3.8</w:t>
            </w:r>
          </w:p>
        </w:tc>
        <w:tc>
          <w:tcPr>
            <w:tcW w:w="10230" w:type="dxa"/>
          </w:tcPr>
          <w:p w14:paraId="65FB8325" w14:textId="3F8C8C48" w:rsidR="006F32A8" w:rsidRPr="00994E96" w:rsidRDefault="006F32A8" w:rsidP="006F32A8">
            <w:pPr>
              <w:pStyle w:val="MeasurementCriteria"/>
            </w:pPr>
            <w:r w:rsidRPr="002E2BA2">
              <w:t>Generate data tables, charts, and graphs based on collected data</w:t>
            </w:r>
          </w:p>
        </w:tc>
      </w:tr>
      <w:tr w:rsidR="006F32A8" w:rsidRPr="006B18F4" w14:paraId="533B6920" w14:textId="77777777" w:rsidTr="00E15235">
        <w:trPr>
          <w:trHeight w:val="288"/>
          <w:jc w:val="center"/>
        </w:trPr>
        <w:tc>
          <w:tcPr>
            <w:tcW w:w="609" w:type="dxa"/>
          </w:tcPr>
          <w:p w14:paraId="24FE642E" w14:textId="3B538175" w:rsidR="006F32A8" w:rsidRPr="00994E96" w:rsidRDefault="006F32A8" w:rsidP="006F32A8">
            <w:pPr>
              <w:pStyle w:val="MeasurementCriterion"/>
            </w:pPr>
            <w:r>
              <w:t>3.9</w:t>
            </w:r>
          </w:p>
        </w:tc>
        <w:tc>
          <w:tcPr>
            <w:tcW w:w="10230" w:type="dxa"/>
          </w:tcPr>
          <w:p w14:paraId="4E55F8ED" w14:textId="0DEE7DD3" w:rsidR="006F32A8" w:rsidRPr="00994E96" w:rsidRDefault="006F32A8" w:rsidP="006F32A8">
            <w:pPr>
              <w:pStyle w:val="MeasurementCriteria"/>
            </w:pPr>
            <w:r w:rsidRPr="002E2BA2">
              <w:t>Analyze data, communicate results, conclusions, and propose further investigations</w:t>
            </w:r>
          </w:p>
        </w:tc>
      </w:tr>
    </w:tbl>
    <w:p w14:paraId="235CC067" w14:textId="77777777" w:rsidR="007816EE" w:rsidRDefault="007816EE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41BA7AF0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3652D907" w:rsidR="001B3056" w:rsidRPr="006B18F4" w:rsidRDefault="001B3056" w:rsidP="00437829">
            <w:pPr>
              <w:pStyle w:val="STANDARD"/>
            </w:pPr>
            <w:r w:rsidRPr="00D67E85">
              <w:lastRenderedPageBreak/>
              <w:t>STANDARD 4.0</w:t>
            </w:r>
            <w:r w:rsidRPr="006B18F4">
              <w:t xml:space="preserve"> </w:t>
            </w:r>
            <w:r w:rsidR="005741B6" w:rsidRPr="005741B6">
              <w:t>EXAMINE THE RELATIONSHIP OF THE ENVIRONMENT TO AGRICULTURE PRODUCTION AND SUSTAINABILITY</w:t>
            </w:r>
          </w:p>
        </w:tc>
      </w:tr>
      <w:tr w:rsidR="00795D55" w:rsidRPr="006B18F4" w14:paraId="7A78BBE8" w14:textId="77777777" w:rsidTr="00E15235">
        <w:trPr>
          <w:trHeight w:val="288"/>
          <w:jc w:val="center"/>
        </w:trPr>
        <w:tc>
          <w:tcPr>
            <w:tcW w:w="609" w:type="dxa"/>
          </w:tcPr>
          <w:p w14:paraId="2A0B1444" w14:textId="77777777" w:rsidR="00795D55" w:rsidRPr="00994E96" w:rsidRDefault="00795D55" w:rsidP="00795D55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457E1323" w:rsidR="00795D55" w:rsidRPr="00397F7F" w:rsidRDefault="00795D55" w:rsidP="00795D55">
            <w:pPr>
              <w:pStyle w:val="MeasurementCriteria"/>
            </w:pPr>
            <w:r w:rsidRPr="00743801">
              <w:t>Identify agricultural products that can be converted to alternative energy sources</w:t>
            </w:r>
          </w:p>
        </w:tc>
      </w:tr>
      <w:tr w:rsidR="00795D55" w:rsidRPr="006B18F4" w14:paraId="5677E9C9" w14:textId="77777777" w:rsidTr="00E15235">
        <w:trPr>
          <w:trHeight w:val="288"/>
          <w:jc w:val="center"/>
        </w:trPr>
        <w:tc>
          <w:tcPr>
            <w:tcW w:w="609" w:type="dxa"/>
          </w:tcPr>
          <w:p w14:paraId="04CDAACC" w14:textId="77777777" w:rsidR="00795D55" w:rsidRPr="00994E96" w:rsidRDefault="00795D55" w:rsidP="00795D55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10B0F418" w:rsidR="00795D55" w:rsidRPr="00994E96" w:rsidRDefault="00795D55" w:rsidP="00795D55">
            <w:pPr>
              <w:pStyle w:val="MeasurementCriteria"/>
            </w:pPr>
            <w:r w:rsidRPr="00743801">
              <w:t>Analyze the use of renewable energy sources in agriculture (i.e., wind, solar, biofuels, etc.)</w:t>
            </w:r>
          </w:p>
        </w:tc>
      </w:tr>
      <w:tr w:rsidR="00795D55" w:rsidRPr="006B18F4" w14:paraId="122CB507" w14:textId="77777777" w:rsidTr="00E15235">
        <w:trPr>
          <w:trHeight w:val="288"/>
          <w:jc w:val="center"/>
        </w:trPr>
        <w:tc>
          <w:tcPr>
            <w:tcW w:w="609" w:type="dxa"/>
          </w:tcPr>
          <w:p w14:paraId="5150AF64" w14:textId="77777777" w:rsidR="00795D55" w:rsidRPr="00994E96" w:rsidRDefault="00795D55" w:rsidP="00795D55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6F90F00B" w:rsidR="00795D55" w:rsidRPr="00994E96" w:rsidRDefault="00795D55" w:rsidP="00795D55">
            <w:pPr>
              <w:pStyle w:val="MeasurementCriteria"/>
            </w:pPr>
            <w:r w:rsidRPr="00743801">
              <w:t>Compare and contrast production practices with regard to efficiency, sustainability, and economic viability (i.e., organic, naturally raised systems, conventional agricultural production, etc.)</w:t>
            </w:r>
          </w:p>
        </w:tc>
      </w:tr>
      <w:tr w:rsidR="00795D55" w:rsidRPr="006B18F4" w14:paraId="2DECD1C9" w14:textId="77777777" w:rsidTr="00E15235">
        <w:trPr>
          <w:trHeight w:val="288"/>
          <w:jc w:val="center"/>
        </w:trPr>
        <w:tc>
          <w:tcPr>
            <w:tcW w:w="609" w:type="dxa"/>
          </w:tcPr>
          <w:p w14:paraId="58298058" w14:textId="6E81C8CE" w:rsidR="00795D55" w:rsidRPr="00994E96" w:rsidRDefault="00795D55" w:rsidP="00795D55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2655C019" w:rsidR="00795D55" w:rsidRPr="00994E96" w:rsidRDefault="00795D55" w:rsidP="00795D55">
            <w:pPr>
              <w:pStyle w:val="MeasurementCriteria"/>
            </w:pPr>
            <w:r w:rsidRPr="00743801">
              <w:t>Investigate how alternative production systems affect production and environment (i.e., aquaculture, vertical farming, GPS plotting, seed spacing, etc.)</w:t>
            </w:r>
          </w:p>
        </w:tc>
      </w:tr>
      <w:tr w:rsidR="00795D55" w:rsidRPr="006B18F4" w14:paraId="4D0A4F07" w14:textId="77777777" w:rsidTr="00E15235">
        <w:trPr>
          <w:trHeight w:val="288"/>
          <w:jc w:val="center"/>
        </w:trPr>
        <w:tc>
          <w:tcPr>
            <w:tcW w:w="609" w:type="dxa"/>
          </w:tcPr>
          <w:p w14:paraId="3CAEDC1A" w14:textId="35CE7FD0" w:rsidR="00795D55" w:rsidRPr="00994E96" w:rsidRDefault="00795D55" w:rsidP="00795D55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42B73A5A" w:rsidR="00795D55" w:rsidRPr="00F50863" w:rsidRDefault="00795D55" w:rsidP="00795D55">
            <w:pPr>
              <w:pStyle w:val="MeasurementCriteria"/>
            </w:pPr>
            <w:r w:rsidRPr="00743801">
              <w:t>Identify municipal, industrial, and agricultural sources and uses of water</w:t>
            </w:r>
          </w:p>
        </w:tc>
      </w:tr>
      <w:tr w:rsidR="00795D55" w:rsidRPr="006B18F4" w14:paraId="288544C6" w14:textId="77777777" w:rsidTr="00E15235">
        <w:trPr>
          <w:trHeight w:val="288"/>
          <w:jc w:val="center"/>
        </w:trPr>
        <w:tc>
          <w:tcPr>
            <w:tcW w:w="609" w:type="dxa"/>
          </w:tcPr>
          <w:p w14:paraId="2CC07B3B" w14:textId="5B98201E" w:rsidR="00795D55" w:rsidRDefault="00795D55" w:rsidP="00795D55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207B161F" w:rsidR="00795D55" w:rsidRPr="00F50863" w:rsidRDefault="00795D55" w:rsidP="00795D55">
            <w:pPr>
              <w:pStyle w:val="MeasurementCriteria"/>
            </w:pPr>
            <w:r w:rsidRPr="00743801">
              <w:t>Evaluate how agriculture manages water use, wastewater systems, and water recycling opportunities</w:t>
            </w:r>
          </w:p>
        </w:tc>
      </w:tr>
      <w:tr w:rsidR="00795D55" w:rsidRPr="006B18F4" w14:paraId="6414A659" w14:textId="77777777" w:rsidTr="00E15235">
        <w:trPr>
          <w:trHeight w:val="288"/>
          <w:jc w:val="center"/>
        </w:trPr>
        <w:tc>
          <w:tcPr>
            <w:tcW w:w="609" w:type="dxa"/>
          </w:tcPr>
          <w:p w14:paraId="652C599A" w14:textId="64C5132F" w:rsidR="00795D55" w:rsidRDefault="00795D55" w:rsidP="00795D55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484AD6C8" w:rsidR="00795D55" w:rsidRPr="00F50863" w:rsidRDefault="00795D55" w:rsidP="00795D55">
            <w:pPr>
              <w:pStyle w:val="MeasurementCriteria"/>
            </w:pPr>
            <w:r w:rsidRPr="00743801">
              <w:t>Analyze environmental factors associated with animal and plant production including sanitation and economics</w:t>
            </w:r>
          </w:p>
        </w:tc>
      </w:tr>
      <w:tr w:rsidR="00795D55" w:rsidRPr="006B18F4" w14:paraId="5577A0A5" w14:textId="77777777" w:rsidTr="00E15235">
        <w:trPr>
          <w:trHeight w:val="288"/>
          <w:jc w:val="center"/>
        </w:trPr>
        <w:tc>
          <w:tcPr>
            <w:tcW w:w="609" w:type="dxa"/>
          </w:tcPr>
          <w:p w14:paraId="21328460" w14:textId="5610900A" w:rsidR="00795D55" w:rsidRDefault="00795D55" w:rsidP="00795D55">
            <w:pPr>
              <w:pStyle w:val="MeasurementCriterion"/>
            </w:pPr>
            <w:r>
              <w:t>4.8</w:t>
            </w:r>
          </w:p>
        </w:tc>
        <w:tc>
          <w:tcPr>
            <w:tcW w:w="10230" w:type="dxa"/>
          </w:tcPr>
          <w:p w14:paraId="2A0D2600" w14:textId="7A1E857A" w:rsidR="00795D55" w:rsidRPr="00F50863" w:rsidRDefault="00795D55" w:rsidP="00795D55">
            <w:pPr>
              <w:pStyle w:val="MeasurementCriteria"/>
            </w:pPr>
            <w:r w:rsidRPr="00743801">
              <w:t>Describe the effect of agriculture on the food web cycle, or the natural interconnection of food chains</w:t>
            </w:r>
          </w:p>
        </w:tc>
      </w:tr>
      <w:tr w:rsidR="001B3056" w:rsidRPr="006B18F4" w14:paraId="3EE7CB80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6FA7BB37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CF408F" w:rsidRPr="00CF408F">
              <w:t>EXAMINE SOIL MANAGEMENT FOR PLANT AND ANIMAL PRODUCTION</w:t>
            </w:r>
          </w:p>
        </w:tc>
      </w:tr>
      <w:tr w:rsidR="00BB2B3A" w:rsidRPr="006B18F4" w14:paraId="73CAAE1A" w14:textId="77777777" w:rsidTr="00E15235">
        <w:trPr>
          <w:trHeight w:val="288"/>
          <w:jc w:val="center"/>
        </w:trPr>
        <w:tc>
          <w:tcPr>
            <w:tcW w:w="609" w:type="dxa"/>
          </w:tcPr>
          <w:p w14:paraId="5D76C3F7" w14:textId="77777777" w:rsidR="00BB2B3A" w:rsidRPr="00994E96" w:rsidRDefault="00BB2B3A" w:rsidP="00BB2B3A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21AA39BF" w:rsidR="00BB2B3A" w:rsidRPr="00994E96" w:rsidRDefault="00BB2B3A" w:rsidP="00BB2B3A">
            <w:pPr>
              <w:pStyle w:val="MeasurementCriteria"/>
            </w:pPr>
            <w:r w:rsidRPr="000F7CFC">
              <w:t>Describe formation, properties, texture, structure, and composition of soil</w:t>
            </w:r>
          </w:p>
        </w:tc>
      </w:tr>
      <w:tr w:rsidR="00BB2B3A" w:rsidRPr="006B18F4" w14:paraId="78E181A0" w14:textId="77777777" w:rsidTr="00E15235">
        <w:trPr>
          <w:trHeight w:val="288"/>
          <w:jc w:val="center"/>
        </w:trPr>
        <w:tc>
          <w:tcPr>
            <w:tcW w:w="609" w:type="dxa"/>
          </w:tcPr>
          <w:p w14:paraId="4185FF2D" w14:textId="77777777" w:rsidR="00BB2B3A" w:rsidRPr="00994E96" w:rsidRDefault="00BB2B3A" w:rsidP="00BB2B3A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1A761C8C" w:rsidR="00BB2B3A" w:rsidRPr="00994E96" w:rsidRDefault="00BB2B3A" w:rsidP="00BB2B3A">
            <w:pPr>
              <w:pStyle w:val="MeasurementCriteria"/>
            </w:pPr>
            <w:r w:rsidRPr="000F7CFC">
              <w:t>Examine the relationship among soil characteristics, microflora, and environmental conditions</w:t>
            </w:r>
          </w:p>
        </w:tc>
      </w:tr>
      <w:tr w:rsidR="00BB2B3A" w:rsidRPr="006B18F4" w14:paraId="027DDC8E" w14:textId="77777777" w:rsidTr="00E15235">
        <w:trPr>
          <w:trHeight w:val="288"/>
          <w:jc w:val="center"/>
        </w:trPr>
        <w:tc>
          <w:tcPr>
            <w:tcW w:w="609" w:type="dxa"/>
          </w:tcPr>
          <w:p w14:paraId="7E36D2AE" w14:textId="77777777" w:rsidR="00BB2B3A" w:rsidRPr="00994E96" w:rsidRDefault="00BB2B3A" w:rsidP="00BB2B3A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4031D743" w:rsidR="00BB2B3A" w:rsidRPr="00994E96" w:rsidRDefault="00BB2B3A" w:rsidP="00BB2B3A">
            <w:pPr>
              <w:pStyle w:val="MeasurementCriteria"/>
            </w:pPr>
            <w:r w:rsidRPr="000F7CFC">
              <w:t>Analyze methods to control soil erosion</w:t>
            </w:r>
          </w:p>
        </w:tc>
      </w:tr>
      <w:tr w:rsidR="00BB2B3A" w:rsidRPr="006B18F4" w14:paraId="62AB1E2E" w14:textId="77777777" w:rsidTr="00E15235">
        <w:trPr>
          <w:trHeight w:val="288"/>
          <w:jc w:val="center"/>
        </w:trPr>
        <w:tc>
          <w:tcPr>
            <w:tcW w:w="609" w:type="dxa"/>
          </w:tcPr>
          <w:p w14:paraId="5CD85E38" w14:textId="59575D3C" w:rsidR="00BB2B3A" w:rsidRPr="00994E96" w:rsidRDefault="00BB2B3A" w:rsidP="00BB2B3A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31C0C37" w:rsidR="00BB2B3A" w:rsidRPr="002D7E2D" w:rsidRDefault="00BB2B3A" w:rsidP="00BB2B3A">
            <w:pPr>
              <w:pStyle w:val="MeasurementCriteria"/>
            </w:pPr>
            <w:r w:rsidRPr="000F7CFC">
              <w:t>Analyze slope, erosion, and water movement in determining land capability, land use, and agricultural production</w:t>
            </w:r>
          </w:p>
        </w:tc>
      </w:tr>
      <w:tr w:rsidR="00BB2B3A" w:rsidRPr="006B18F4" w14:paraId="61E28F1E" w14:textId="77777777" w:rsidTr="00E15235">
        <w:trPr>
          <w:trHeight w:val="288"/>
          <w:jc w:val="center"/>
        </w:trPr>
        <w:tc>
          <w:tcPr>
            <w:tcW w:w="609" w:type="dxa"/>
          </w:tcPr>
          <w:p w14:paraId="29180C73" w14:textId="556F5495" w:rsidR="00BB2B3A" w:rsidRPr="00994E96" w:rsidRDefault="00BB2B3A" w:rsidP="00BB2B3A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760D82E1" w:rsidR="00BB2B3A" w:rsidRPr="002D7E2D" w:rsidRDefault="00BB2B3A" w:rsidP="00BB2B3A">
            <w:pPr>
              <w:pStyle w:val="MeasurementCriteria"/>
            </w:pPr>
            <w:r w:rsidRPr="000F7CFC">
              <w:t>Formulate appropriate soil management practices on various sites</w:t>
            </w:r>
          </w:p>
        </w:tc>
      </w:tr>
      <w:tr w:rsidR="001B3056" w:rsidRPr="006B18F4" w14:paraId="2C840826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2164B047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FF0A06" w:rsidRPr="00FF0A06">
              <w:t>EXAMINE CELL BIOLOGY, STRUCTURES, AND PROCESSES</w:t>
            </w:r>
          </w:p>
        </w:tc>
      </w:tr>
      <w:tr w:rsidR="00FD2D34" w:rsidRPr="006B18F4" w14:paraId="7094041C" w14:textId="77777777" w:rsidTr="00E15235">
        <w:trPr>
          <w:trHeight w:val="288"/>
          <w:jc w:val="center"/>
        </w:trPr>
        <w:tc>
          <w:tcPr>
            <w:tcW w:w="609" w:type="dxa"/>
          </w:tcPr>
          <w:p w14:paraId="60395871" w14:textId="77777777" w:rsidR="00FD2D34" w:rsidRPr="00994E96" w:rsidRDefault="00FD2D34" w:rsidP="00FD2D34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6033A7EE" w:rsidR="00FD2D34" w:rsidRPr="00994E96" w:rsidRDefault="00FD2D34" w:rsidP="00FD2D34">
            <w:pPr>
              <w:pStyle w:val="MeasurementCriteria"/>
            </w:pPr>
            <w:r w:rsidRPr="00E7483A">
              <w:t>Differentiate among cells, organelles, tissues, and organs’ systems</w:t>
            </w:r>
          </w:p>
        </w:tc>
      </w:tr>
      <w:tr w:rsidR="00FD2D34" w:rsidRPr="006B18F4" w14:paraId="79A131AA" w14:textId="77777777" w:rsidTr="00E15235">
        <w:trPr>
          <w:trHeight w:val="288"/>
          <w:jc w:val="center"/>
        </w:trPr>
        <w:tc>
          <w:tcPr>
            <w:tcW w:w="609" w:type="dxa"/>
          </w:tcPr>
          <w:p w14:paraId="796EAC37" w14:textId="77777777" w:rsidR="00FD2D34" w:rsidRPr="00994E96" w:rsidRDefault="00FD2D34" w:rsidP="00FD2D34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38BE4896" w:rsidR="00FD2D34" w:rsidRPr="00994E96" w:rsidRDefault="00FD2D34" w:rsidP="00FD2D34">
            <w:pPr>
              <w:pStyle w:val="MeasurementCriteria"/>
            </w:pPr>
            <w:r w:rsidRPr="00E7483A">
              <w:t>Describe the structure and function of DNA</w:t>
            </w:r>
          </w:p>
        </w:tc>
      </w:tr>
      <w:tr w:rsidR="00FD2D34" w:rsidRPr="006B18F4" w14:paraId="19500628" w14:textId="77777777" w:rsidTr="00E15235">
        <w:trPr>
          <w:trHeight w:val="288"/>
          <w:jc w:val="center"/>
        </w:trPr>
        <w:tc>
          <w:tcPr>
            <w:tcW w:w="609" w:type="dxa"/>
          </w:tcPr>
          <w:p w14:paraId="37FB350E" w14:textId="77777777" w:rsidR="00FD2D34" w:rsidRPr="00994E96" w:rsidRDefault="00FD2D34" w:rsidP="00FD2D34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76F36507" w:rsidR="00FD2D34" w:rsidRPr="00994E96" w:rsidRDefault="00FD2D34" w:rsidP="00FD2D34">
            <w:pPr>
              <w:pStyle w:val="MeasurementCriteria"/>
            </w:pPr>
            <w:r w:rsidRPr="00E7483A">
              <w:t>Describe the process of creating proteins from DNA</w:t>
            </w:r>
          </w:p>
        </w:tc>
      </w:tr>
      <w:tr w:rsidR="00FD2D34" w:rsidRPr="006B18F4" w14:paraId="52D4D81B" w14:textId="77777777" w:rsidTr="00E15235">
        <w:trPr>
          <w:trHeight w:val="288"/>
          <w:jc w:val="center"/>
        </w:trPr>
        <w:tc>
          <w:tcPr>
            <w:tcW w:w="609" w:type="dxa"/>
          </w:tcPr>
          <w:p w14:paraId="2E08EDF2" w14:textId="77777777" w:rsidR="00FD2D34" w:rsidRPr="00994E96" w:rsidRDefault="00FD2D34" w:rsidP="00FD2D34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7277A2C5" w:rsidR="00FD2D34" w:rsidRPr="00994E96" w:rsidRDefault="00FD2D34" w:rsidP="00FD2D34">
            <w:pPr>
              <w:pStyle w:val="MeasurementCriteria"/>
            </w:pPr>
            <w:r w:rsidRPr="00E7483A">
              <w:t>Describe cellular processes (i.e., osmosis, mitosis, phagocytosis, meiosis, diffusion, etc.)</w:t>
            </w:r>
          </w:p>
        </w:tc>
      </w:tr>
      <w:tr w:rsidR="00FD2D34" w:rsidRPr="006B18F4" w14:paraId="5DBD6B74" w14:textId="77777777" w:rsidTr="00E15235">
        <w:trPr>
          <w:trHeight w:val="288"/>
          <w:jc w:val="center"/>
        </w:trPr>
        <w:tc>
          <w:tcPr>
            <w:tcW w:w="609" w:type="dxa"/>
          </w:tcPr>
          <w:p w14:paraId="4A73715A" w14:textId="77777777" w:rsidR="00FD2D34" w:rsidRPr="00994E96" w:rsidRDefault="00FD2D34" w:rsidP="00FD2D34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72AC48B0" w:rsidR="00FD2D34" w:rsidRPr="00994E96" w:rsidRDefault="00FD2D34" w:rsidP="00FD2D34">
            <w:pPr>
              <w:pStyle w:val="MeasurementCriteria"/>
            </w:pPr>
            <w:r w:rsidRPr="00E7483A">
              <w:t>Examine the molecular basis of heredity and resulting genetic diversity</w:t>
            </w:r>
          </w:p>
        </w:tc>
      </w:tr>
      <w:tr w:rsidR="00FD2D34" w:rsidRPr="006B18F4" w14:paraId="30D24C14" w14:textId="77777777" w:rsidTr="00E15235">
        <w:trPr>
          <w:trHeight w:val="288"/>
          <w:jc w:val="center"/>
        </w:trPr>
        <w:tc>
          <w:tcPr>
            <w:tcW w:w="609" w:type="dxa"/>
          </w:tcPr>
          <w:p w14:paraId="46D0252B" w14:textId="77777777" w:rsidR="00FD2D34" w:rsidRPr="00994E96" w:rsidRDefault="00FD2D34" w:rsidP="00FD2D34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566D8225" w:rsidR="00FD2D34" w:rsidRPr="00994E96" w:rsidRDefault="00FD2D34" w:rsidP="00FD2D34">
            <w:pPr>
              <w:pStyle w:val="MeasurementCriteria"/>
            </w:pPr>
            <w:r w:rsidRPr="00E7483A">
              <w:t>Define the essential macromolecules of life science (i.e., carbohydrates, proteins, lipids, nucleic acids, etc.)</w:t>
            </w:r>
          </w:p>
        </w:tc>
      </w:tr>
      <w:tr w:rsidR="001B3056" w:rsidRPr="006B18F4" w14:paraId="47C2CEA7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6312FF38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4D0E50" w:rsidRPr="004D0E50">
              <w:t>ANALYZE PLANT SCIENCE PRINCIPLES</w:t>
            </w:r>
          </w:p>
        </w:tc>
      </w:tr>
      <w:tr w:rsidR="005E7C1C" w:rsidRPr="006B18F4" w14:paraId="454C98C9" w14:textId="77777777" w:rsidTr="00E15235">
        <w:trPr>
          <w:trHeight w:val="288"/>
          <w:jc w:val="center"/>
        </w:trPr>
        <w:tc>
          <w:tcPr>
            <w:tcW w:w="609" w:type="dxa"/>
          </w:tcPr>
          <w:p w14:paraId="177EAFC4" w14:textId="77777777" w:rsidR="005E7C1C" w:rsidRPr="00994E96" w:rsidRDefault="005E7C1C" w:rsidP="005E7C1C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6C109F31" w:rsidR="005E7C1C" w:rsidRPr="00994E96" w:rsidRDefault="005E7C1C" w:rsidP="005E7C1C">
            <w:pPr>
              <w:pStyle w:val="MeasurementCriteria"/>
            </w:pPr>
            <w:r w:rsidRPr="00842DE9">
              <w:t>Describe plant anatomy and the functions of plant structures (e.g., root, stem, leaf,</w:t>
            </w:r>
            <w:r w:rsidR="004F4FEB">
              <w:t xml:space="preserve"> and</w:t>
            </w:r>
            <w:r w:rsidRPr="00842DE9">
              <w:t xml:space="preserve"> flower)</w:t>
            </w:r>
          </w:p>
        </w:tc>
      </w:tr>
      <w:tr w:rsidR="005E7C1C" w:rsidRPr="006B18F4" w14:paraId="70F67B68" w14:textId="77777777" w:rsidTr="00E15235">
        <w:trPr>
          <w:trHeight w:val="288"/>
          <w:jc w:val="center"/>
        </w:trPr>
        <w:tc>
          <w:tcPr>
            <w:tcW w:w="609" w:type="dxa"/>
          </w:tcPr>
          <w:p w14:paraId="1676A65B" w14:textId="2F832DC8" w:rsidR="005E7C1C" w:rsidRPr="00994E96" w:rsidRDefault="005E7C1C" w:rsidP="005E7C1C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54DD5848" w:rsidR="005E7C1C" w:rsidRPr="00994E96" w:rsidRDefault="005E7C1C" w:rsidP="005E7C1C">
            <w:pPr>
              <w:pStyle w:val="MeasurementCriteria"/>
            </w:pPr>
            <w:r w:rsidRPr="00842DE9">
              <w:t>Classify plants according to taxonomic systems, use, structure, and life span</w:t>
            </w:r>
          </w:p>
        </w:tc>
      </w:tr>
      <w:tr w:rsidR="005E7C1C" w:rsidRPr="006B18F4" w14:paraId="346147AB" w14:textId="77777777" w:rsidTr="00E15235">
        <w:trPr>
          <w:trHeight w:val="288"/>
          <w:jc w:val="center"/>
        </w:trPr>
        <w:tc>
          <w:tcPr>
            <w:tcW w:w="609" w:type="dxa"/>
          </w:tcPr>
          <w:p w14:paraId="268E29F8" w14:textId="56801DEF" w:rsidR="005E7C1C" w:rsidRPr="00994E96" w:rsidRDefault="005E7C1C" w:rsidP="005E7C1C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0FF63880" w:rsidR="005E7C1C" w:rsidRPr="00994E96" w:rsidRDefault="005E7C1C" w:rsidP="005E7C1C">
            <w:pPr>
              <w:pStyle w:val="MeasurementCriteria"/>
            </w:pPr>
            <w:r w:rsidRPr="00842DE9">
              <w:t xml:space="preserve">Describe basic factors in plant growth (e.g., light, water, climate, temperature, </w:t>
            </w:r>
            <w:r w:rsidR="003A1873">
              <w:t xml:space="preserve">and </w:t>
            </w:r>
            <w:r w:rsidRPr="00842DE9">
              <w:t>nutrients)</w:t>
            </w:r>
          </w:p>
        </w:tc>
      </w:tr>
      <w:tr w:rsidR="005E7C1C" w:rsidRPr="006B18F4" w14:paraId="07A8B54A" w14:textId="77777777" w:rsidTr="00E15235">
        <w:trPr>
          <w:trHeight w:val="288"/>
          <w:jc w:val="center"/>
        </w:trPr>
        <w:tc>
          <w:tcPr>
            <w:tcW w:w="609" w:type="dxa"/>
          </w:tcPr>
          <w:p w14:paraId="13073D3F" w14:textId="0C093038" w:rsidR="005E7C1C" w:rsidRPr="00994E96" w:rsidRDefault="005E7C1C" w:rsidP="005E7C1C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191F60D7" w:rsidR="005E7C1C" w:rsidRPr="00994E96" w:rsidRDefault="005E7C1C" w:rsidP="005E7C1C">
            <w:pPr>
              <w:pStyle w:val="MeasurementCriteria"/>
            </w:pPr>
            <w:r w:rsidRPr="00842DE9">
              <w:t xml:space="preserve">Apply knowledge of plant physiology and energy conversion to plant systems (e.g., photosynthesis, respiration, </w:t>
            </w:r>
            <w:r w:rsidR="003A1873">
              <w:t xml:space="preserve">and </w:t>
            </w:r>
            <w:r w:rsidRPr="00842DE9">
              <w:t>transpiration)</w:t>
            </w:r>
          </w:p>
        </w:tc>
      </w:tr>
      <w:tr w:rsidR="005E7C1C" w:rsidRPr="006B18F4" w14:paraId="69D5B141" w14:textId="77777777" w:rsidTr="00E15235">
        <w:trPr>
          <w:trHeight w:val="288"/>
          <w:jc w:val="center"/>
        </w:trPr>
        <w:tc>
          <w:tcPr>
            <w:tcW w:w="609" w:type="dxa"/>
          </w:tcPr>
          <w:p w14:paraId="7A6D5818" w14:textId="4735C87F" w:rsidR="005E7C1C" w:rsidRPr="00994E96" w:rsidRDefault="005E7C1C" w:rsidP="005E7C1C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2789C9D7" w:rsidR="005E7C1C" w:rsidRPr="00994E96" w:rsidRDefault="005E7C1C" w:rsidP="005E7C1C">
            <w:pPr>
              <w:pStyle w:val="MeasurementCriteria"/>
            </w:pPr>
            <w:r w:rsidRPr="00842DE9">
              <w:t>Describe plant life cycle stages (i.e., germination, root growth, pollination, fruit development, etc.)</w:t>
            </w:r>
          </w:p>
        </w:tc>
      </w:tr>
      <w:tr w:rsidR="005E7C1C" w:rsidRPr="006B18F4" w14:paraId="43BEC330" w14:textId="77777777" w:rsidTr="00E15235">
        <w:trPr>
          <w:trHeight w:val="288"/>
          <w:jc w:val="center"/>
        </w:trPr>
        <w:tc>
          <w:tcPr>
            <w:tcW w:w="609" w:type="dxa"/>
          </w:tcPr>
          <w:p w14:paraId="6A2B6E29" w14:textId="5C1C1BEE" w:rsidR="005E7C1C" w:rsidRPr="00994E96" w:rsidRDefault="005E7C1C" w:rsidP="005E7C1C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6C10F85F" w:rsidR="005E7C1C" w:rsidRPr="00994E96" w:rsidRDefault="005E7C1C" w:rsidP="005E7C1C">
            <w:pPr>
              <w:pStyle w:val="MeasurementCriteria"/>
            </w:pPr>
            <w:r w:rsidRPr="00842DE9">
              <w:t>Demonstrate plant germination, growth, and development</w:t>
            </w:r>
          </w:p>
        </w:tc>
      </w:tr>
      <w:tr w:rsidR="005E7C1C" w:rsidRPr="006B18F4" w14:paraId="7122333C" w14:textId="77777777" w:rsidTr="00E15235">
        <w:trPr>
          <w:trHeight w:val="288"/>
          <w:jc w:val="center"/>
        </w:trPr>
        <w:tc>
          <w:tcPr>
            <w:tcW w:w="609" w:type="dxa"/>
          </w:tcPr>
          <w:p w14:paraId="5158FA01" w14:textId="74D07610" w:rsidR="005E7C1C" w:rsidRPr="00994E96" w:rsidRDefault="005E7C1C" w:rsidP="005E7C1C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62154859" w:rsidR="005E7C1C" w:rsidRPr="00994E96" w:rsidRDefault="005E7C1C" w:rsidP="005E7C1C">
            <w:pPr>
              <w:pStyle w:val="MeasurementCriteria"/>
            </w:pPr>
            <w:r w:rsidRPr="00842DE9">
              <w:t>Investigate changes in growing conditions and the impact on plant growth and development (i.e., light, gravity, touch, water, heat, etc.)</w:t>
            </w:r>
          </w:p>
        </w:tc>
      </w:tr>
      <w:tr w:rsidR="001B3056" w:rsidRPr="006B18F4" w14:paraId="6F401518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7C5B68E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9401E0" w:rsidRPr="009401E0">
              <w:t>DEMONSTRATE CONCEPTS OF PLANT MANAGEMENT</w:t>
            </w:r>
          </w:p>
        </w:tc>
      </w:tr>
      <w:tr w:rsidR="007D3ACF" w:rsidRPr="00CE4218" w14:paraId="712812C2" w14:textId="77777777" w:rsidTr="00E15235">
        <w:trPr>
          <w:trHeight w:val="288"/>
          <w:jc w:val="center"/>
        </w:trPr>
        <w:tc>
          <w:tcPr>
            <w:tcW w:w="609" w:type="dxa"/>
          </w:tcPr>
          <w:p w14:paraId="08763761" w14:textId="77777777" w:rsidR="007D3ACF" w:rsidRPr="00994E96" w:rsidRDefault="007D3ACF" w:rsidP="007D3ACF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44ACBD6B" w:rsidR="007D3ACF" w:rsidRPr="00994E96" w:rsidRDefault="007D3ACF" w:rsidP="007D3ACF">
            <w:pPr>
              <w:pStyle w:val="MeasurementCriteria"/>
            </w:pPr>
            <w:r w:rsidRPr="00A20704">
              <w:t>Analyze the nutritional needs of plants</w:t>
            </w:r>
          </w:p>
        </w:tc>
      </w:tr>
      <w:tr w:rsidR="007D3ACF" w:rsidRPr="006B18F4" w14:paraId="38CFB8E9" w14:textId="77777777" w:rsidTr="00E15235">
        <w:trPr>
          <w:trHeight w:val="288"/>
          <w:jc w:val="center"/>
        </w:trPr>
        <w:tc>
          <w:tcPr>
            <w:tcW w:w="609" w:type="dxa"/>
          </w:tcPr>
          <w:p w14:paraId="29648035" w14:textId="77777777" w:rsidR="007D3ACF" w:rsidRPr="00994E96" w:rsidRDefault="007D3ACF" w:rsidP="007D3ACF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31EB7E73" w:rsidR="007D3ACF" w:rsidRPr="00994E96" w:rsidRDefault="007D3ACF" w:rsidP="007D3ACF">
            <w:pPr>
              <w:pStyle w:val="MeasurementCriteria"/>
            </w:pPr>
            <w:r w:rsidRPr="00A20704">
              <w:t>Research common nutrient deficiency symptoms and treatment options (i.e., fertilizers, soil amendments, crop rotation, etc.)</w:t>
            </w:r>
          </w:p>
        </w:tc>
      </w:tr>
      <w:tr w:rsidR="007D3ACF" w:rsidRPr="006B18F4" w14:paraId="4DAA5103" w14:textId="77777777" w:rsidTr="00E15235">
        <w:trPr>
          <w:trHeight w:val="288"/>
          <w:jc w:val="center"/>
        </w:trPr>
        <w:tc>
          <w:tcPr>
            <w:tcW w:w="609" w:type="dxa"/>
          </w:tcPr>
          <w:p w14:paraId="13F597D7" w14:textId="77777777" w:rsidR="007D3ACF" w:rsidRPr="00994E96" w:rsidRDefault="007D3ACF" w:rsidP="007D3ACF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325ECDAE" w:rsidR="007D3ACF" w:rsidRPr="00994E96" w:rsidRDefault="007D3ACF" w:rsidP="007D3ACF">
            <w:pPr>
              <w:pStyle w:val="MeasurementCriteria"/>
            </w:pPr>
            <w:r w:rsidRPr="00A20704">
              <w:t>Prepare grow media for use in plant systems (i.e., soil, water, vermiculite, coconut core, etc.)</w:t>
            </w:r>
          </w:p>
        </w:tc>
      </w:tr>
      <w:tr w:rsidR="007D3ACF" w:rsidRPr="006B18F4" w14:paraId="3C272718" w14:textId="77777777" w:rsidTr="00E15235">
        <w:trPr>
          <w:trHeight w:val="288"/>
          <w:jc w:val="center"/>
        </w:trPr>
        <w:tc>
          <w:tcPr>
            <w:tcW w:w="609" w:type="dxa"/>
          </w:tcPr>
          <w:p w14:paraId="7B5986C6" w14:textId="0BCBC36B" w:rsidR="007D3ACF" w:rsidRPr="00994E96" w:rsidRDefault="007D3ACF" w:rsidP="007D3ACF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7A05661F" w:rsidR="007D3ACF" w:rsidRPr="00994E96" w:rsidRDefault="007D3ACF" w:rsidP="007D3ACF">
            <w:pPr>
              <w:pStyle w:val="MeasurementCriteria"/>
            </w:pPr>
            <w:r w:rsidRPr="00A20704">
              <w:t>Analyze soil conditions to make nutritional decisions (i.e., pH meter, soil test kits, soil probes, etc.)</w:t>
            </w:r>
          </w:p>
        </w:tc>
      </w:tr>
      <w:tr w:rsidR="007D3ACF" w:rsidRPr="006B18F4" w14:paraId="57ABCE18" w14:textId="77777777" w:rsidTr="00E15235">
        <w:trPr>
          <w:trHeight w:val="288"/>
          <w:jc w:val="center"/>
        </w:trPr>
        <w:tc>
          <w:tcPr>
            <w:tcW w:w="609" w:type="dxa"/>
          </w:tcPr>
          <w:p w14:paraId="5945E435" w14:textId="648041D7" w:rsidR="007D3ACF" w:rsidRPr="00994E96" w:rsidRDefault="007D3ACF" w:rsidP="007D3ACF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3C2BB244" w:rsidR="007D3ACF" w:rsidRPr="00994E96" w:rsidRDefault="007D3ACF" w:rsidP="007D3ACF">
            <w:pPr>
              <w:pStyle w:val="MeasurementCriteria"/>
            </w:pPr>
            <w:r w:rsidRPr="00A20704">
              <w:t>Implement a fertilization plan for specific plants or crops</w:t>
            </w:r>
          </w:p>
        </w:tc>
      </w:tr>
      <w:tr w:rsidR="007D3ACF" w:rsidRPr="006B18F4" w14:paraId="6D2CC082" w14:textId="77777777" w:rsidTr="00E15235">
        <w:trPr>
          <w:trHeight w:val="288"/>
          <w:jc w:val="center"/>
        </w:trPr>
        <w:tc>
          <w:tcPr>
            <w:tcW w:w="609" w:type="dxa"/>
          </w:tcPr>
          <w:p w14:paraId="2DBC174A" w14:textId="5B7ABF84" w:rsidR="007D3ACF" w:rsidRPr="00994E96" w:rsidRDefault="007D3ACF" w:rsidP="007D3ACF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7362B00B" w:rsidR="007D3ACF" w:rsidRPr="00994E96" w:rsidRDefault="007D3ACF" w:rsidP="007D3ACF">
            <w:pPr>
              <w:pStyle w:val="MeasurementCriteria"/>
            </w:pPr>
            <w:r w:rsidRPr="00A20704">
              <w:t>Investigate methods for sexual reproduction of plants (i.e., cross-pollination, scarification, stratification, etc.)</w:t>
            </w:r>
          </w:p>
        </w:tc>
      </w:tr>
      <w:tr w:rsidR="007D3ACF" w:rsidRPr="006B18F4" w14:paraId="6FCD02AF" w14:textId="77777777" w:rsidTr="00E15235">
        <w:trPr>
          <w:trHeight w:val="288"/>
          <w:jc w:val="center"/>
        </w:trPr>
        <w:tc>
          <w:tcPr>
            <w:tcW w:w="609" w:type="dxa"/>
          </w:tcPr>
          <w:p w14:paraId="3E7215E7" w14:textId="1699A970" w:rsidR="007D3ACF" w:rsidRPr="00994E96" w:rsidRDefault="007D3ACF" w:rsidP="007D3ACF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2C0891EE" w:rsidR="007D3ACF" w:rsidRPr="00994E96" w:rsidRDefault="007D3ACF" w:rsidP="007D3ACF">
            <w:pPr>
              <w:pStyle w:val="MeasurementCriteria"/>
            </w:pPr>
            <w:r w:rsidRPr="00A20704">
              <w:t>Investigate methods for asexual reproduction of plants (i.e., propagation, grafting, layering, tissue culture, plant hormones, etc.)</w:t>
            </w:r>
          </w:p>
        </w:tc>
      </w:tr>
      <w:tr w:rsidR="007D3ACF" w:rsidRPr="006B18F4" w14:paraId="458E751B" w14:textId="77777777" w:rsidTr="00E15235">
        <w:trPr>
          <w:trHeight w:val="288"/>
          <w:jc w:val="center"/>
        </w:trPr>
        <w:tc>
          <w:tcPr>
            <w:tcW w:w="609" w:type="dxa"/>
          </w:tcPr>
          <w:p w14:paraId="1A55BEFE" w14:textId="384E079C" w:rsidR="007D3ACF" w:rsidRPr="00994E96" w:rsidRDefault="007D3ACF" w:rsidP="007D3ACF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5FD31BB8" w:rsidR="007D3ACF" w:rsidRPr="00994E96" w:rsidRDefault="007D3ACF" w:rsidP="007D3ACF">
            <w:pPr>
              <w:pStyle w:val="MeasurementCriteria"/>
            </w:pPr>
            <w:r w:rsidRPr="00A20704">
              <w:t>Demonstrate plant propagation techniques (e.g., sexual and asexual)</w:t>
            </w:r>
          </w:p>
        </w:tc>
      </w:tr>
    </w:tbl>
    <w:p w14:paraId="6D9C2062" w14:textId="77777777" w:rsidR="00725BE3" w:rsidRDefault="00725BE3">
      <w: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7D3ACF" w:rsidRPr="006B18F4" w14:paraId="0CE2EB1B" w14:textId="77777777" w:rsidTr="00E15235">
        <w:trPr>
          <w:trHeight w:val="288"/>
          <w:jc w:val="center"/>
        </w:trPr>
        <w:tc>
          <w:tcPr>
            <w:tcW w:w="609" w:type="dxa"/>
          </w:tcPr>
          <w:p w14:paraId="7571049F" w14:textId="1EEFB915" w:rsidR="007D3ACF" w:rsidRPr="00994E96" w:rsidRDefault="007D3ACF" w:rsidP="007D3ACF">
            <w:pPr>
              <w:pStyle w:val="MeasurementCriterion"/>
            </w:pPr>
            <w:r>
              <w:lastRenderedPageBreak/>
              <w:t>8.9</w:t>
            </w:r>
          </w:p>
        </w:tc>
        <w:tc>
          <w:tcPr>
            <w:tcW w:w="10230" w:type="dxa"/>
          </w:tcPr>
          <w:p w14:paraId="0BCB2F51" w14:textId="40DB4DE4" w:rsidR="007D3ACF" w:rsidRPr="00994E96" w:rsidRDefault="007D3ACF" w:rsidP="007D3ACF">
            <w:pPr>
              <w:pStyle w:val="MeasurementCriteria"/>
            </w:pPr>
            <w:r w:rsidRPr="00A20704">
              <w:t>Describe techniques to harvest, handle, and store crops according to current industry standards</w:t>
            </w:r>
          </w:p>
        </w:tc>
      </w:tr>
      <w:tr w:rsidR="007D3ACF" w:rsidRPr="006B18F4" w14:paraId="05E0BC42" w14:textId="77777777" w:rsidTr="00E15235">
        <w:trPr>
          <w:trHeight w:val="288"/>
          <w:jc w:val="center"/>
        </w:trPr>
        <w:tc>
          <w:tcPr>
            <w:tcW w:w="609" w:type="dxa"/>
          </w:tcPr>
          <w:p w14:paraId="2F82486F" w14:textId="02282FC5" w:rsidR="007D3ACF" w:rsidRPr="00994E96" w:rsidRDefault="007D3ACF" w:rsidP="007D3ACF">
            <w:pPr>
              <w:pStyle w:val="MeasurementCriterion"/>
            </w:pPr>
            <w:r>
              <w:t>8.10</w:t>
            </w:r>
          </w:p>
        </w:tc>
        <w:tc>
          <w:tcPr>
            <w:tcW w:w="10230" w:type="dxa"/>
          </w:tcPr>
          <w:p w14:paraId="34218B10" w14:textId="3847FAD2" w:rsidR="007D3ACF" w:rsidRPr="00994E96" w:rsidRDefault="007D3ACF" w:rsidP="007D3ACF">
            <w:pPr>
              <w:pStyle w:val="MeasurementCriteria"/>
            </w:pPr>
            <w:r w:rsidRPr="00A20704">
              <w:t>Create a sustainable management plan for plant production</w:t>
            </w:r>
          </w:p>
        </w:tc>
      </w:tr>
      <w:tr w:rsidR="001B3056" w:rsidRPr="006B18F4" w14:paraId="01F75403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1945D4A8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033E74" w:rsidRPr="00033E74">
              <w:t>ANALYZE ANIMAL SCIENCE PRINCIPLES</w:t>
            </w:r>
          </w:p>
        </w:tc>
      </w:tr>
      <w:tr w:rsidR="00982232" w:rsidRPr="006B18F4" w14:paraId="3610C1F7" w14:textId="77777777" w:rsidTr="00E15235">
        <w:trPr>
          <w:trHeight w:val="288"/>
          <w:jc w:val="center"/>
        </w:trPr>
        <w:tc>
          <w:tcPr>
            <w:tcW w:w="609" w:type="dxa"/>
          </w:tcPr>
          <w:p w14:paraId="085EA6F9" w14:textId="77777777" w:rsidR="00982232" w:rsidRPr="00994E96" w:rsidRDefault="00982232" w:rsidP="00982232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38DAD3B6" w:rsidR="00982232" w:rsidRPr="00994E96" w:rsidRDefault="00982232" w:rsidP="00982232">
            <w:pPr>
              <w:pStyle w:val="MeasurementCriteria"/>
            </w:pPr>
            <w:r w:rsidRPr="004A3F92">
              <w:t>Define common terminology related to animal science and production practices (i.e., gender, age, dehorning, castration, identification, tail docking, etc.)</w:t>
            </w:r>
          </w:p>
        </w:tc>
      </w:tr>
      <w:tr w:rsidR="00982232" w:rsidRPr="006B18F4" w14:paraId="0085CF43" w14:textId="77777777" w:rsidTr="00E15235">
        <w:trPr>
          <w:trHeight w:val="288"/>
          <w:jc w:val="center"/>
        </w:trPr>
        <w:tc>
          <w:tcPr>
            <w:tcW w:w="609" w:type="dxa"/>
          </w:tcPr>
          <w:p w14:paraId="3BEDEB06" w14:textId="77777777" w:rsidR="00982232" w:rsidRPr="00994E96" w:rsidRDefault="00982232" w:rsidP="00982232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6208073F" w:rsidR="00982232" w:rsidRPr="00994E96" w:rsidRDefault="00982232" w:rsidP="00982232">
            <w:pPr>
              <w:pStyle w:val="MeasurementCriteria"/>
            </w:pPr>
            <w:r w:rsidRPr="004A3F92">
              <w:t>Classify animals according to taxonomic classification systems and use (e.g., agricultural</w:t>
            </w:r>
            <w:r w:rsidR="00A30723">
              <w:t xml:space="preserve"> and </w:t>
            </w:r>
            <w:r w:rsidRPr="004A3F92">
              <w:t>companion)</w:t>
            </w:r>
          </w:p>
        </w:tc>
      </w:tr>
      <w:tr w:rsidR="00982232" w:rsidRPr="006B18F4" w14:paraId="23C48C99" w14:textId="77777777" w:rsidTr="00E15235">
        <w:trPr>
          <w:trHeight w:val="288"/>
          <w:jc w:val="center"/>
        </w:trPr>
        <w:tc>
          <w:tcPr>
            <w:tcW w:w="609" w:type="dxa"/>
          </w:tcPr>
          <w:p w14:paraId="0F948ADD" w14:textId="20D39DD0" w:rsidR="00982232" w:rsidRPr="00994E96" w:rsidRDefault="00982232" w:rsidP="00982232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0C0C75A5" w:rsidR="00982232" w:rsidRPr="00994E96" w:rsidRDefault="00982232" w:rsidP="00982232">
            <w:pPr>
              <w:pStyle w:val="MeasurementCriteria"/>
            </w:pPr>
            <w:r w:rsidRPr="004A3F92">
              <w:t>Differentiate among large stock, small stock, and companion animals</w:t>
            </w:r>
          </w:p>
        </w:tc>
      </w:tr>
      <w:tr w:rsidR="00982232" w:rsidRPr="006B18F4" w14:paraId="4EE6AC1A" w14:textId="77777777" w:rsidTr="00E15235">
        <w:trPr>
          <w:trHeight w:val="288"/>
          <w:jc w:val="center"/>
        </w:trPr>
        <w:tc>
          <w:tcPr>
            <w:tcW w:w="609" w:type="dxa"/>
          </w:tcPr>
          <w:p w14:paraId="6BBDBDEB" w14:textId="2E14BBD4" w:rsidR="00982232" w:rsidRPr="00994E96" w:rsidRDefault="00982232" w:rsidP="00982232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5509F35D" w:rsidR="00982232" w:rsidRPr="00994E96" w:rsidRDefault="00982232" w:rsidP="00982232">
            <w:pPr>
              <w:pStyle w:val="MeasurementCriteria"/>
            </w:pPr>
            <w:r w:rsidRPr="004A3F92">
              <w:t>Explain basic anatomy and external parts of production animals</w:t>
            </w:r>
          </w:p>
        </w:tc>
      </w:tr>
      <w:tr w:rsidR="00982232" w:rsidRPr="006B18F4" w14:paraId="45DB08F9" w14:textId="77777777" w:rsidTr="00E15235">
        <w:trPr>
          <w:trHeight w:val="288"/>
          <w:jc w:val="center"/>
        </w:trPr>
        <w:tc>
          <w:tcPr>
            <w:tcW w:w="609" w:type="dxa"/>
          </w:tcPr>
          <w:p w14:paraId="1822A488" w14:textId="09F2B0C0" w:rsidR="00982232" w:rsidRPr="00994E96" w:rsidRDefault="00982232" w:rsidP="00982232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2D230619" w:rsidR="00982232" w:rsidRPr="00994E96" w:rsidRDefault="00982232" w:rsidP="00982232">
            <w:pPr>
              <w:pStyle w:val="MeasurementCriteria"/>
            </w:pPr>
            <w:r w:rsidRPr="004A3F92">
              <w:t xml:space="preserve">Apply principles of comparative anatomy and physiology to use within animal systems (e.g., circulatory, endocrine, immune, integumentary, musculoskeletal, nervous, reproductive, respiratory, </w:t>
            </w:r>
            <w:r w:rsidR="00A30723">
              <w:t xml:space="preserve">and </w:t>
            </w:r>
            <w:r w:rsidRPr="004A3F92">
              <w:t>urinary)</w:t>
            </w:r>
          </w:p>
        </w:tc>
      </w:tr>
      <w:tr w:rsidR="00982232" w:rsidRPr="006B18F4" w14:paraId="3A9E2F1E" w14:textId="77777777" w:rsidTr="00E15235">
        <w:trPr>
          <w:trHeight w:val="288"/>
          <w:jc w:val="center"/>
        </w:trPr>
        <w:tc>
          <w:tcPr>
            <w:tcW w:w="609" w:type="dxa"/>
          </w:tcPr>
          <w:p w14:paraId="30009C69" w14:textId="2B63137F" w:rsidR="00982232" w:rsidRPr="00994E96" w:rsidRDefault="00982232" w:rsidP="00982232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56A20AAB" w:rsidR="00982232" w:rsidRPr="00994E96" w:rsidRDefault="00982232" w:rsidP="00982232">
            <w:pPr>
              <w:pStyle w:val="MeasurementCriteria"/>
            </w:pPr>
            <w:r w:rsidRPr="004A3F92">
              <w:t>Describe a livestock animal’s digestive system (i.e., avian, modified digestion, ruminant, etc.)</w:t>
            </w:r>
          </w:p>
        </w:tc>
      </w:tr>
      <w:tr w:rsidR="00982232" w:rsidRPr="006B18F4" w14:paraId="71893D8F" w14:textId="77777777" w:rsidTr="00E15235">
        <w:trPr>
          <w:trHeight w:val="288"/>
          <w:jc w:val="center"/>
        </w:trPr>
        <w:tc>
          <w:tcPr>
            <w:tcW w:w="609" w:type="dxa"/>
          </w:tcPr>
          <w:p w14:paraId="2AB7C24A" w14:textId="5EFE4848" w:rsidR="00982232" w:rsidRPr="00994E96" w:rsidRDefault="00982232" w:rsidP="00982232">
            <w:pPr>
              <w:pStyle w:val="MeasurementCriterion"/>
            </w:pPr>
            <w:r>
              <w:t>9.7</w:t>
            </w:r>
          </w:p>
        </w:tc>
        <w:tc>
          <w:tcPr>
            <w:tcW w:w="10230" w:type="dxa"/>
          </w:tcPr>
          <w:p w14:paraId="66A5610E" w14:textId="0E4B7E24" w:rsidR="00982232" w:rsidRPr="00994E96" w:rsidRDefault="00982232" w:rsidP="00982232">
            <w:pPr>
              <w:pStyle w:val="MeasurementCriteria"/>
            </w:pPr>
            <w:r w:rsidRPr="004A3F92">
              <w:t xml:space="preserve">Describe the basic principles of animal welfare (e.g., appropriate environment, facilities, food, healthcare, proper handling, </w:t>
            </w:r>
            <w:r w:rsidR="00A30723">
              <w:t xml:space="preserve">and </w:t>
            </w:r>
            <w:r w:rsidRPr="004A3F92">
              <w:t>water)</w:t>
            </w:r>
          </w:p>
        </w:tc>
      </w:tr>
      <w:tr w:rsidR="001B3056" w:rsidRPr="006B18F4" w14:paraId="24A0F517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74B16DBE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D8334E" w:rsidRPr="00D8334E">
              <w:t>DEMONSTRATE CONCEPTS OF ANIMAL MANAGEMENT</w:t>
            </w:r>
          </w:p>
        </w:tc>
      </w:tr>
      <w:tr w:rsidR="00CF18E8" w:rsidRPr="006B18F4" w14:paraId="60BAFBE0" w14:textId="77777777" w:rsidTr="00E15235">
        <w:trPr>
          <w:trHeight w:val="288"/>
          <w:jc w:val="center"/>
        </w:trPr>
        <w:tc>
          <w:tcPr>
            <w:tcW w:w="609" w:type="dxa"/>
          </w:tcPr>
          <w:p w14:paraId="4DE74733" w14:textId="77777777" w:rsidR="00CF18E8" w:rsidRPr="00994E96" w:rsidRDefault="00CF18E8" w:rsidP="00CF18E8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4010BD5C" w:rsidR="00CF18E8" w:rsidRPr="00994E96" w:rsidRDefault="00CF18E8" w:rsidP="00CF18E8">
            <w:pPr>
              <w:pStyle w:val="MeasurementCriteria"/>
            </w:pPr>
            <w:r w:rsidRPr="0097579E">
              <w:t>Recognize animal behaviors to facilitate safely working with animals</w:t>
            </w:r>
          </w:p>
        </w:tc>
      </w:tr>
      <w:tr w:rsidR="00CF18E8" w:rsidRPr="006B18F4" w14:paraId="63363BC7" w14:textId="77777777" w:rsidTr="00E15235">
        <w:trPr>
          <w:trHeight w:val="288"/>
          <w:jc w:val="center"/>
        </w:trPr>
        <w:tc>
          <w:tcPr>
            <w:tcW w:w="609" w:type="dxa"/>
          </w:tcPr>
          <w:p w14:paraId="005DBD5C" w14:textId="77777777" w:rsidR="00CF18E8" w:rsidRPr="00994E96" w:rsidRDefault="00CF18E8" w:rsidP="00CF18E8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5D3D39D4" w:rsidR="00CF18E8" w:rsidRPr="00994E96" w:rsidRDefault="00CF18E8" w:rsidP="00CF18E8">
            <w:pPr>
              <w:pStyle w:val="MeasurementCriteria"/>
            </w:pPr>
            <w:r w:rsidRPr="0097579E">
              <w:t>Investigate the nature and properties of food, fiber, and by-products from animals</w:t>
            </w:r>
          </w:p>
        </w:tc>
      </w:tr>
      <w:tr w:rsidR="00CF18E8" w:rsidRPr="006B18F4" w14:paraId="11CE1C0E" w14:textId="77777777" w:rsidTr="00E15235">
        <w:trPr>
          <w:trHeight w:val="288"/>
          <w:jc w:val="center"/>
        </w:trPr>
        <w:tc>
          <w:tcPr>
            <w:tcW w:w="609" w:type="dxa"/>
          </w:tcPr>
          <w:p w14:paraId="32A03429" w14:textId="77777777" w:rsidR="00CF18E8" w:rsidRPr="00994E96" w:rsidRDefault="00CF18E8" w:rsidP="00CF18E8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10E057D4" w:rsidR="00CF18E8" w:rsidRPr="00994E96" w:rsidRDefault="00CF18E8" w:rsidP="00CF18E8">
            <w:pPr>
              <w:pStyle w:val="MeasurementCriteria"/>
            </w:pPr>
            <w:r w:rsidRPr="0097579E">
              <w:t>Differentiate between major wholesale/retail meat cuts of beef, pork, lamb, and poultry and compare the value of various meat cuts</w:t>
            </w:r>
          </w:p>
        </w:tc>
      </w:tr>
      <w:tr w:rsidR="00CF18E8" w:rsidRPr="006B18F4" w14:paraId="5809563B" w14:textId="77777777" w:rsidTr="00E15235">
        <w:trPr>
          <w:trHeight w:val="288"/>
          <w:jc w:val="center"/>
        </w:trPr>
        <w:tc>
          <w:tcPr>
            <w:tcW w:w="609" w:type="dxa"/>
          </w:tcPr>
          <w:p w14:paraId="2B16F6FD" w14:textId="71BA163D" w:rsidR="00CF18E8" w:rsidRPr="00994E96" w:rsidRDefault="00CF18E8" w:rsidP="00CF18E8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09962361" w:rsidR="00CF18E8" w:rsidRPr="00994E96" w:rsidRDefault="00CF18E8" w:rsidP="00CF18E8">
            <w:pPr>
              <w:pStyle w:val="MeasurementCriteria"/>
            </w:pPr>
            <w:r w:rsidRPr="0097579E">
              <w:t>Explore the use of alternative livestock in animal agriculture (i.e., antelope, elk, buffalo, alpacas, ostrich, deer, etc.)</w:t>
            </w:r>
          </w:p>
        </w:tc>
      </w:tr>
      <w:tr w:rsidR="00CF18E8" w:rsidRPr="006B18F4" w14:paraId="31A6556F" w14:textId="77777777" w:rsidTr="00E15235">
        <w:trPr>
          <w:trHeight w:val="288"/>
          <w:jc w:val="center"/>
        </w:trPr>
        <w:tc>
          <w:tcPr>
            <w:tcW w:w="609" w:type="dxa"/>
          </w:tcPr>
          <w:p w14:paraId="793E0227" w14:textId="77777777" w:rsidR="00CF18E8" w:rsidRPr="00994E96" w:rsidRDefault="00CF18E8" w:rsidP="00CF18E8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5FD7FF07" w:rsidR="00CF18E8" w:rsidRPr="00994E96" w:rsidRDefault="00CF18E8" w:rsidP="00CF18E8">
            <w:pPr>
              <w:pStyle w:val="MeasurementCriteria"/>
            </w:pPr>
            <w:r w:rsidRPr="0097579E">
              <w:t>Analyze the nutritional roles and needs of animals</w:t>
            </w:r>
          </w:p>
        </w:tc>
      </w:tr>
      <w:tr w:rsidR="00CF18E8" w:rsidRPr="006B18F4" w14:paraId="2ED3D278" w14:textId="77777777" w:rsidTr="00E15235">
        <w:trPr>
          <w:trHeight w:val="288"/>
          <w:jc w:val="center"/>
        </w:trPr>
        <w:tc>
          <w:tcPr>
            <w:tcW w:w="609" w:type="dxa"/>
          </w:tcPr>
          <w:p w14:paraId="29324355" w14:textId="785B3339" w:rsidR="00CF18E8" w:rsidRPr="00994E96" w:rsidRDefault="00CF18E8" w:rsidP="00CF18E8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7C5F919F" w:rsidR="00CF18E8" w:rsidRPr="00994E96" w:rsidRDefault="00CF18E8" w:rsidP="00CF18E8">
            <w:pPr>
              <w:pStyle w:val="MeasurementCriteria"/>
            </w:pPr>
            <w:r w:rsidRPr="0097579E">
              <w:t>Analyze feed rations to meet the nutritional needs of animals</w:t>
            </w:r>
          </w:p>
        </w:tc>
      </w:tr>
      <w:tr w:rsidR="00CF18E8" w:rsidRPr="006B18F4" w14:paraId="0A0B2632" w14:textId="77777777" w:rsidTr="00E15235">
        <w:trPr>
          <w:trHeight w:val="288"/>
          <w:jc w:val="center"/>
        </w:trPr>
        <w:tc>
          <w:tcPr>
            <w:tcW w:w="609" w:type="dxa"/>
          </w:tcPr>
          <w:p w14:paraId="63D02023" w14:textId="3C2A0A7A" w:rsidR="00CF18E8" w:rsidRPr="00994E96" w:rsidRDefault="00CF18E8" w:rsidP="00CF18E8">
            <w:pPr>
              <w:pStyle w:val="MeasurementCriterion"/>
            </w:pPr>
            <w:r>
              <w:t>10.7</w:t>
            </w:r>
          </w:p>
        </w:tc>
        <w:tc>
          <w:tcPr>
            <w:tcW w:w="10230" w:type="dxa"/>
          </w:tcPr>
          <w:p w14:paraId="426DD181" w14:textId="7962780B" w:rsidR="00CF18E8" w:rsidRPr="00994E96" w:rsidRDefault="00CF18E8" w:rsidP="00CF18E8">
            <w:pPr>
              <w:pStyle w:val="MeasurementCriteria"/>
            </w:pPr>
            <w:r w:rsidRPr="0097579E">
              <w:t>Develop a plan to treat animal ailments</w:t>
            </w:r>
          </w:p>
        </w:tc>
      </w:tr>
      <w:tr w:rsidR="00CF18E8" w:rsidRPr="006B18F4" w14:paraId="7241618B" w14:textId="77777777" w:rsidTr="00E15235">
        <w:trPr>
          <w:trHeight w:val="288"/>
          <w:jc w:val="center"/>
        </w:trPr>
        <w:tc>
          <w:tcPr>
            <w:tcW w:w="609" w:type="dxa"/>
          </w:tcPr>
          <w:p w14:paraId="49214281" w14:textId="39FD0AAB" w:rsidR="00CF18E8" w:rsidRPr="00994E96" w:rsidRDefault="00CF18E8" w:rsidP="00CF18E8">
            <w:pPr>
              <w:pStyle w:val="MeasurementCriterion"/>
            </w:pPr>
            <w:r>
              <w:t>10.8</w:t>
            </w:r>
          </w:p>
        </w:tc>
        <w:tc>
          <w:tcPr>
            <w:tcW w:w="10230" w:type="dxa"/>
          </w:tcPr>
          <w:p w14:paraId="1C012050" w14:textId="51A444CB" w:rsidR="00CF18E8" w:rsidRPr="00994E96" w:rsidRDefault="00CF18E8" w:rsidP="00CF18E8">
            <w:pPr>
              <w:pStyle w:val="MeasurementCriteria"/>
            </w:pPr>
            <w:r w:rsidRPr="0097579E">
              <w:t>Differentiate among animal selection, reproduction, breeding, and genetics</w:t>
            </w:r>
          </w:p>
        </w:tc>
      </w:tr>
      <w:tr w:rsidR="00CF18E8" w:rsidRPr="006B18F4" w14:paraId="18BE80BB" w14:textId="77777777" w:rsidTr="00E15235">
        <w:trPr>
          <w:trHeight w:val="288"/>
          <w:jc w:val="center"/>
        </w:trPr>
        <w:tc>
          <w:tcPr>
            <w:tcW w:w="609" w:type="dxa"/>
          </w:tcPr>
          <w:p w14:paraId="5ECB9C31" w14:textId="7BBDFB0E" w:rsidR="00CF18E8" w:rsidRPr="00994E96" w:rsidRDefault="00CF18E8" w:rsidP="00CF18E8">
            <w:pPr>
              <w:pStyle w:val="MeasurementCriterion"/>
            </w:pPr>
            <w:r>
              <w:t>10.9</w:t>
            </w:r>
          </w:p>
        </w:tc>
        <w:tc>
          <w:tcPr>
            <w:tcW w:w="10230" w:type="dxa"/>
          </w:tcPr>
          <w:p w14:paraId="4433F804" w14:textId="25EFF0E5" w:rsidR="00CF18E8" w:rsidRPr="00994E96" w:rsidRDefault="00CF18E8" w:rsidP="00CF18E8">
            <w:pPr>
              <w:pStyle w:val="MeasurementCriteria"/>
            </w:pPr>
            <w:r w:rsidRPr="0097579E">
              <w:t>Demonstrate animal selection based on reproduction, breeding, and genetics</w:t>
            </w:r>
          </w:p>
        </w:tc>
      </w:tr>
      <w:tr w:rsidR="00CF18E8" w:rsidRPr="006B18F4" w14:paraId="0BB523A2" w14:textId="77777777" w:rsidTr="00E15235">
        <w:trPr>
          <w:trHeight w:val="288"/>
          <w:jc w:val="center"/>
        </w:trPr>
        <w:tc>
          <w:tcPr>
            <w:tcW w:w="609" w:type="dxa"/>
          </w:tcPr>
          <w:p w14:paraId="30815F7A" w14:textId="4EA75C9B" w:rsidR="00CF18E8" w:rsidRPr="00994E96" w:rsidRDefault="00CF18E8" w:rsidP="00CF18E8">
            <w:pPr>
              <w:pStyle w:val="MeasurementCriterion"/>
            </w:pPr>
            <w:r>
              <w:t>10.10</w:t>
            </w:r>
          </w:p>
        </w:tc>
        <w:tc>
          <w:tcPr>
            <w:tcW w:w="10230" w:type="dxa"/>
          </w:tcPr>
          <w:p w14:paraId="6E3894E6" w14:textId="00F9502C" w:rsidR="00CF18E8" w:rsidRPr="00994E96" w:rsidRDefault="00CF18E8" w:rsidP="00CF18E8">
            <w:pPr>
              <w:pStyle w:val="MeasurementCriteria"/>
            </w:pPr>
            <w:r w:rsidRPr="0097579E">
              <w:t>Explore how animals are evaluated for breeding readiness and soundness</w:t>
            </w:r>
          </w:p>
        </w:tc>
      </w:tr>
      <w:tr w:rsidR="00CF18E8" w:rsidRPr="006B18F4" w14:paraId="21E64EF9" w14:textId="77777777" w:rsidTr="00E15235">
        <w:trPr>
          <w:trHeight w:val="288"/>
          <w:jc w:val="center"/>
        </w:trPr>
        <w:tc>
          <w:tcPr>
            <w:tcW w:w="609" w:type="dxa"/>
          </w:tcPr>
          <w:p w14:paraId="48967EFD" w14:textId="1C6407DB" w:rsidR="00CF18E8" w:rsidRPr="00994E96" w:rsidRDefault="00CF18E8" w:rsidP="00CF18E8">
            <w:pPr>
              <w:pStyle w:val="MeasurementCriterion"/>
            </w:pPr>
            <w:r>
              <w:t>10.11</w:t>
            </w:r>
          </w:p>
        </w:tc>
        <w:tc>
          <w:tcPr>
            <w:tcW w:w="10230" w:type="dxa"/>
          </w:tcPr>
          <w:p w14:paraId="5092918B" w14:textId="77854654" w:rsidR="00CF18E8" w:rsidRPr="00994E96" w:rsidRDefault="00CF18E8" w:rsidP="00CF18E8">
            <w:pPr>
              <w:pStyle w:val="MeasurementCriteria"/>
            </w:pPr>
            <w:r w:rsidRPr="0097579E">
              <w:t>Create a sustainable reproduction management plan</w:t>
            </w:r>
          </w:p>
        </w:tc>
      </w:tr>
      <w:tr w:rsidR="00CF18E8" w:rsidRPr="006B18F4" w14:paraId="2B3C8C10" w14:textId="77777777" w:rsidTr="00E15235">
        <w:trPr>
          <w:trHeight w:val="288"/>
          <w:jc w:val="center"/>
        </w:trPr>
        <w:tc>
          <w:tcPr>
            <w:tcW w:w="609" w:type="dxa"/>
          </w:tcPr>
          <w:p w14:paraId="26BA82D3" w14:textId="00306AFF" w:rsidR="00CF18E8" w:rsidRPr="00994E96" w:rsidRDefault="00CF18E8" w:rsidP="00CF18E8">
            <w:pPr>
              <w:pStyle w:val="MeasurementCriterion"/>
            </w:pPr>
            <w:r>
              <w:t>10.12</w:t>
            </w:r>
          </w:p>
        </w:tc>
        <w:tc>
          <w:tcPr>
            <w:tcW w:w="10230" w:type="dxa"/>
          </w:tcPr>
          <w:p w14:paraId="5C39AA06" w14:textId="4EE7F402" w:rsidR="00CF18E8" w:rsidRPr="00994E96" w:rsidRDefault="00CF18E8" w:rsidP="00CF18E8">
            <w:pPr>
              <w:pStyle w:val="MeasurementCriteria"/>
            </w:pPr>
            <w:r w:rsidRPr="0097579E">
              <w:t>Demonstrate proper methods to clean and disinfect animal equipment and facilities</w:t>
            </w:r>
          </w:p>
        </w:tc>
      </w:tr>
      <w:tr w:rsidR="00CF18E8" w:rsidRPr="006B18F4" w14:paraId="00F8F1B0" w14:textId="77777777" w:rsidTr="00E15235">
        <w:trPr>
          <w:trHeight w:val="288"/>
          <w:jc w:val="center"/>
        </w:trPr>
        <w:tc>
          <w:tcPr>
            <w:tcW w:w="609" w:type="dxa"/>
          </w:tcPr>
          <w:p w14:paraId="706F5CB3" w14:textId="501EDBC3" w:rsidR="00CF18E8" w:rsidRDefault="00CF18E8" w:rsidP="00CF18E8">
            <w:pPr>
              <w:pStyle w:val="MeasurementCriterion"/>
            </w:pPr>
            <w:r>
              <w:t>10.13</w:t>
            </w:r>
          </w:p>
        </w:tc>
        <w:tc>
          <w:tcPr>
            <w:tcW w:w="10230" w:type="dxa"/>
          </w:tcPr>
          <w:p w14:paraId="7B44297F" w14:textId="3388E0E5" w:rsidR="00CF18E8" w:rsidRPr="00994E96" w:rsidRDefault="00CF18E8" w:rsidP="00CF18E8">
            <w:pPr>
              <w:pStyle w:val="MeasurementCriteria"/>
            </w:pPr>
            <w:r w:rsidRPr="0097579E">
              <w:t>Demonstrate proper use of animal medications following established withdrawal protocols</w:t>
            </w:r>
          </w:p>
        </w:tc>
      </w:tr>
      <w:tr w:rsidR="001B3056" w:rsidRPr="0099454D" w14:paraId="0AD304D0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7301BB47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E35183" w:rsidRPr="00E35183">
              <w:t>ANALYZE PRINCIPLES OF INTEGRATED PEST MANAGEMENT (IPM) IN PLANT AND ANIMAL SYSTEMS</w:t>
            </w:r>
          </w:p>
        </w:tc>
      </w:tr>
      <w:tr w:rsidR="00577633" w:rsidRPr="006B18F4" w14:paraId="33BADF5F" w14:textId="77777777" w:rsidTr="00E15235">
        <w:trPr>
          <w:trHeight w:val="288"/>
          <w:jc w:val="center"/>
        </w:trPr>
        <w:tc>
          <w:tcPr>
            <w:tcW w:w="609" w:type="dxa"/>
          </w:tcPr>
          <w:p w14:paraId="5C6C5B81" w14:textId="77777777" w:rsidR="00577633" w:rsidRPr="00994E96" w:rsidRDefault="00577633" w:rsidP="00577633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0874F0B4" w:rsidR="00577633" w:rsidRPr="00994E96" w:rsidRDefault="00577633" w:rsidP="00577633">
            <w:pPr>
              <w:pStyle w:val="MeasurementCriteria"/>
            </w:pPr>
            <w:r w:rsidRPr="008F6F5E">
              <w:t>Identify pests and signs of pest damage (i.e., parasites, rodents, weeds, insects, etc.)</w:t>
            </w:r>
          </w:p>
        </w:tc>
      </w:tr>
      <w:tr w:rsidR="00577633" w:rsidRPr="006B18F4" w14:paraId="6A8FB5B0" w14:textId="77777777" w:rsidTr="00E15235">
        <w:trPr>
          <w:trHeight w:val="288"/>
          <w:jc w:val="center"/>
        </w:trPr>
        <w:tc>
          <w:tcPr>
            <w:tcW w:w="609" w:type="dxa"/>
          </w:tcPr>
          <w:p w14:paraId="231811B6" w14:textId="77777777" w:rsidR="00577633" w:rsidRPr="00994E96" w:rsidRDefault="00577633" w:rsidP="00577633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0942E1BE" w:rsidR="00577633" w:rsidRPr="00994E96" w:rsidRDefault="00577633" w:rsidP="00577633">
            <w:pPr>
              <w:pStyle w:val="MeasurementCriteria"/>
            </w:pPr>
            <w:r w:rsidRPr="008F6F5E">
              <w:t>Identify pest control methods used to manage pest damage (i.e., cultural, mechanical, biological, chemical, etc.)</w:t>
            </w:r>
          </w:p>
        </w:tc>
      </w:tr>
      <w:tr w:rsidR="00577633" w:rsidRPr="006B18F4" w14:paraId="37FD46C2" w14:textId="77777777" w:rsidTr="00E15235">
        <w:trPr>
          <w:trHeight w:val="288"/>
          <w:jc w:val="center"/>
        </w:trPr>
        <w:tc>
          <w:tcPr>
            <w:tcW w:w="609" w:type="dxa"/>
          </w:tcPr>
          <w:p w14:paraId="263A15C1" w14:textId="77777777" w:rsidR="00577633" w:rsidRPr="00994E96" w:rsidRDefault="00577633" w:rsidP="00577633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65DAD9EA" w:rsidR="00577633" w:rsidRPr="00994E96" w:rsidRDefault="00577633" w:rsidP="00577633">
            <w:pPr>
              <w:pStyle w:val="MeasurementCriteria"/>
            </w:pPr>
            <w:r w:rsidRPr="008F6F5E">
              <w:t>Evaluate economic impact of pests on production</w:t>
            </w:r>
          </w:p>
        </w:tc>
      </w:tr>
      <w:tr w:rsidR="00577633" w:rsidRPr="006B18F4" w14:paraId="1F43598E" w14:textId="77777777" w:rsidTr="00E15235">
        <w:trPr>
          <w:trHeight w:val="288"/>
          <w:jc w:val="center"/>
        </w:trPr>
        <w:tc>
          <w:tcPr>
            <w:tcW w:w="609" w:type="dxa"/>
          </w:tcPr>
          <w:p w14:paraId="0A90627D" w14:textId="77777777" w:rsidR="00577633" w:rsidRPr="00994E96" w:rsidRDefault="00577633" w:rsidP="00577633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17E6C013" w:rsidR="00577633" w:rsidRPr="00994E96" w:rsidRDefault="00577633" w:rsidP="00577633">
            <w:pPr>
              <w:pStyle w:val="MeasurementCriteria"/>
            </w:pPr>
            <w:r w:rsidRPr="008F6F5E">
              <w:t>Discuss biosecurity measures utilized to protect the welfare of animals on a local, state, national, and global level</w:t>
            </w:r>
          </w:p>
        </w:tc>
      </w:tr>
      <w:tr w:rsidR="00577633" w:rsidRPr="006B18F4" w14:paraId="4D2B1594" w14:textId="77777777" w:rsidTr="00E15235">
        <w:trPr>
          <w:trHeight w:val="288"/>
          <w:jc w:val="center"/>
        </w:trPr>
        <w:tc>
          <w:tcPr>
            <w:tcW w:w="609" w:type="dxa"/>
          </w:tcPr>
          <w:p w14:paraId="6CB4C281" w14:textId="6613BCA4" w:rsidR="00577633" w:rsidRPr="00994E96" w:rsidRDefault="00577633" w:rsidP="00577633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0A63591F" w:rsidR="00577633" w:rsidRPr="00994E96" w:rsidRDefault="00577633" w:rsidP="00577633">
            <w:pPr>
              <w:pStyle w:val="MeasurementCriteria"/>
            </w:pPr>
            <w:r w:rsidRPr="008F6F5E">
              <w:t>Read and interpret pesticide labels</w:t>
            </w:r>
          </w:p>
        </w:tc>
      </w:tr>
      <w:tr w:rsidR="00577633" w:rsidRPr="006B18F4" w14:paraId="07BC25A0" w14:textId="77777777" w:rsidTr="00E15235">
        <w:trPr>
          <w:trHeight w:val="288"/>
          <w:jc w:val="center"/>
        </w:trPr>
        <w:tc>
          <w:tcPr>
            <w:tcW w:w="609" w:type="dxa"/>
          </w:tcPr>
          <w:p w14:paraId="4B57A363" w14:textId="0B1A10C2" w:rsidR="00577633" w:rsidRPr="00994E96" w:rsidRDefault="00577633" w:rsidP="00577633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205EA0ED" w:rsidR="00577633" w:rsidRPr="00994E96" w:rsidRDefault="00577633" w:rsidP="00577633">
            <w:pPr>
              <w:pStyle w:val="MeasurementCriteria"/>
            </w:pPr>
            <w:r w:rsidRPr="008F6F5E">
              <w:t>Investigate safe pesticide application practices</w:t>
            </w:r>
          </w:p>
        </w:tc>
      </w:tr>
      <w:tr w:rsidR="00577633" w:rsidRPr="006B18F4" w14:paraId="1D10612F" w14:textId="77777777" w:rsidTr="00E15235">
        <w:trPr>
          <w:trHeight w:val="288"/>
          <w:jc w:val="center"/>
        </w:trPr>
        <w:tc>
          <w:tcPr>
            <w:tcW w:w="609" w:type="dxa"/>
          </w:tcPr>
          <w:p w14:paraId="7DF8C378" w14:textId="10E28E96" w:rsidR="00577633" w:rsidRPr="00994E96" w:rsidRDefault="00577633" w:rsidP="00577633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4B6FDA23" w14:textId="69507372" w:rsidR="00577633" w:rsidRPr="00994E96" w:rsidRDefault="00577633" w:rsidP="00577633">
            <w:pPr>
              <w:pStyle w:val="MeasurementCriteria"/>
            </w:pPr>
            <w:r w:rsidRPr="008F6F5E">
              <w:t>Apply pesticides safely according to good manufacturing practices (GMPs)</w:t>
            </w:r>
          </w:p>
        </w:tc>
      </w:tr>
      <w:tr w:rsidR="001B3056" w:rsidRPr="00EA4B81" w14:paraId="6EEB8ACB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5D813E89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0A5D2B" w:rsidRPr="000A5D2B">
              <w:t>EXAMINE FOOD SAFETY AND PROCESSING PRACTICES</w:t>
            </w:r>
          </w:p>
        </w:tc>
      </w:tr>
      <w:tr w:rsidR="009C4DF1" w:rsidRPr="006B18F4" w14:paraId="73C48111" w14:textId="77777777" w:rsidTr="00E15235">
        <w:trPr>
          <w:trHeight w:val="288"/>
          <w:jc w:val="center"/>
        </w:trPr>
        <w:tc>
          <w:tcPr>
            <w:tcW w:w="609" w:type="dxa"/>
          </w:tcPr>
          <w:p w14:paraId="5D387AFD" w14:textId="77777777" w:rsidR="009C4DF1" w:rsidRPr="00994E96" w:rsidRDefault="009C4DF1" w:rsidP="009C4DF1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31C566BB" w:rsidR="009C4DF1" w:rsidRPr="00994E96" w:rsidRDefault="009C4DF1" w:rsidP="009C4DF1">
            <w:pPr>
              <w:pStyle w:val="MeasurementCriteria"/>
            </w:pPr>
            <w:r w:rsidRPr="009932C7">
              <w:t>Investigate government agencies that impact agriculture and food production</w:t>
            </w:r>
          </w:p>
        </w:tc>
      </w:tr>
      <w:tr w:rsidR="009C4DF1" w:rsidRPr="006B18F4" w14:paraId="6154423F" w14:textId="77777777" w:rsidTr="00E15235">
        <w:trPr>
          <w:trHeight w:val="288"/>
          <w:jc w:val="center"/>
        </w:trPr>
        <w:tc>
          <w:tcPr>
            <w:tcW w:w="609" w:type="dxa"/>
          </w:tcPr>
          <w:p w14:paraId="549869D4" w14:textId="77777777" w:rsidR="009C4DF1" w:rsidRPr="00994E96" w:rsidRDefault="009C4DF1" w:rsidP="009C4DF1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7D02DB7D" w:rsidR="009C4DF1" w:rsidRPr="00994E96" w:rsidRDefault="009C4DF1" w:rsidP="009C4DF1">
            <w:pPr>
              <w:pStyle w:val="MeasurementCriteria"/>
            </w:pPr>
            <w:r w:rsidRPr="009932C7">
              <w:t>Analyze food product labels</w:t>
            </w:r>
          </w:p>
        </w:tc>
      </w:tr>
      <w:tr w:rsidR="009C4DF1" w:rsidRPr="006B18F4" w14:paraId="15CD28C4" w14:textId="77777777" w:rsidTr="00E15235">
        <w:trPr>
          <w:trHeight w:val="288"/>
          <w:jc w:val="center"/>
        </w:trPr>
        <w:tc>
          <w:tcPr>
            <w:tcW w:w="609" w:type="dxa"/>
          </w:tcPr>
          <w:p w14:paraId="787E5D99" w14:textId="77777777" w:rsidR="009C4DF1" w:rsidRPr="00994E96" w:rsidRDefault="009C4DF1" w:rsidP="009C4DF1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71AB3628" w:rsidR="009C4DF1" w:rsidRPr="00994E96" w:rsidRDefault="009C4DF1" w:rsidP="009C4DF1">
            <w:pPr>
              <w:pStyle w:val="MeasurementCriteria"/>
            </w:pPr>
            <w:r w:rsidRPr="009932C7">
              <w:t>Evaluate food processing best practices (i.e., HACCP, quality assurance, food safety standards, etc.)</w:t>
            </w:r>
          </w:p>
        </w:tc>
      </w:tr>
      <w:tr w:rsidR="009C4DF1" w:rsidRPr="006B18F4" w14:paraId="66490CD5" w14:textId="77777777" w:rsidTr="00E15235">
        <w:trPr>
          <w:trHeight w:val="288"/>
          <w:jc w:val="center"/>
        </w:trPr>
        <w:tc>
          <w:tcPr>
            <w:tcW w:w="609" w:type="dxa"/>
          </w:tcPr>
          <w:p w14:paraId="02F59D23" w14:textId="12056A7F" w:rsidR="009C4DF1" w:rsidRPr="00994E96" w:rsidRDefault="009C4DF1" w:rsidP="009C4DF1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50497E2A" w:rsidR="009C4DF1" w:rsidRPr="00994E96" w:rsidRDefault="009C4DF1" w:rsidP="009C4DF1">
            <w:pPr>
              <w:pStyle w:val="MeasurementCriteria"/>
            </w:pPr>
            <w:r w:rsidRPr="009932C7">
              <w:t>Develop a plan to prevent foodborne illness in agricultural products</w:t>
            </w:r>
          </w:p>
        </w:tc>
      </w:tr>
    </w:tbl>
    <w:p w14:paraId="6A9B3DA7" w14:textId="77777777" w:rsidR="00725BE3" w:rsidRDefault="00725BE3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EA4B81" w14:paraId="005D929F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267562D7" w14:textId="6D22C98E" w:rsidR="001B3056" w:rsidRPr="00EA4B81" w:rsidRDefault="001B3056" w:rsidP="00437829">
            <w:pPr>
              <w:pStyle w:val="STANDARD"/>
            </w:pPr>
            <w:r w:rsidRPr="00D67E85">
              <w:lastRenderedPageBreak/>
              <w:t xml:space="preserve">STANDARD 13.0 </w:t>
            </w:r>
            <w:r w:rsidR="002C7C62" w:rsidRPr="002C7C62">
              <w:t>APPLY PRACTICES AND PROCEDURES FOR PLANNING, BUILDING, AND MAINTAINING STRUCTURES</w:t>
            </w:r>
          </w:p>
        </w:tc>
      </w:tr>
      <w:tr w:rsidR="0007351F" w:rsidRPr="006B18F4" w14:paraId="3C0AD12E" w14:textId="77777777" w:rsidTr="00E15235">
        <w:trPr>
          <w:trHeight w:val="288"/>
          <w:jc w:val="center"/>
        </w:trPr>
        <w:tc>
          <w:tcPr>
            <w:tcW w:w="609" w:type="dxa"/>
          </w:tcPr>
          <w:p w14:paraId="20CEA04D" w14:textId="77777777" w:rsidR="0007351F" w:rsidRPr="00994E96" w:rsidRDefault="0007351F" w:rsidP="0007351F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</w:tcPr>
          <w:p w14:paraId="31E868D7" w14:textId="439B494F" w:rsidR="0007351F" w:rsidRPr="00994E96" w:rsidRDefault="0007351F" w:rsidP="0007351F">
            <w:pPr>
              <w:pStyle w:val="MeasurementCriteria"/>
            </w:pPr>
            <w:r w:rsidRPr="001F48CF">
              <w:t>Identify legal land descriptions</w:t>
            </w:r>
          </w:p>
        </w:tc>
      </w:tr>
      <w:tr w:rsidR="0007351F" w:rsidRPr="006B18F4" w14:paraId="753DE59A" w14:textId="77777777" w:rsidTr="00E15235">
        <w:trPr>
          <w:trHeight w:val="288"/>
          <w:jc w:val="center"/>
        </w:trPr>
        <w:tc>
          <w:tcPr>
            <w:tcW w:w="609" w:type="dxa"/>
          </w:tcPr>
          <w:p w14:paraId="060799B9" w14:textId="77777777" w:rsidR="0007351F" w:rsidRPr="00994E96" w:rsidRDefault="0007351F" w:rsidP="0007351F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</w:tcPr>
          <w:p w14:paraId="6CA0F0AC" w14:textId="37582368" w:rsidR="0007351F" w:rsidRPr="00994E96" w:rsidRDefault="0007351F" w:rsidP="0007351F">
            <w:pPr>
              <w:pStyle w:val="MeasurementCriteria"/>
            </w:pPr>
            <w:r w:rsidRPr="001F48CF">
              <w:t>Investigate techniques used to survey land</w:t>
            </w:r>
          </w:p>
        </w:tc>
      </w:tr>
      <w:tr w:rsidR="0007351F" w:rsidRPr="006B18F4" w14:paraId="1A7E6892" w14:textId="77777777" w:rsidTr="00E15235">
        <w:trPr>
          <w:trHeight w:val="288"/>
          <w:jc w:val="center"/>
        </w:trPr>
        <w:tc>
          <w:tcPr>
            <w:tcW w:w="609" w:type="dxa"/>
          </w:tcPr>
          <w:p w14:paraId="629E2D2B" w14:textId="77777777" w:rsidR="0007351F" w:rsidRPr="00994E96" w:rsidRDefault="0007351F" w:rsidP="0007351F">
            <w:pPr>
              <w:pStyle w:val="MeasurementCriterion"/>
            </w:pPr>
            <w:r w:rsidRPr="00994E96">
              <w:t>13.3</w:t>
            </w:r>
          </w:p>
        </w:tc>
        <w:tc>
          <w:tcPr>
            <w:tcW w:w="10230" w:type="dxa"/>
          </w:tcPr>
          <w:p w14:paraId="6937BDEF" w14:textId="4B53201A" w:rsidR="0007351F" w:rsidRPr="00994E96" w:rsidRDefault="0007351F" w:rsidP="0007351F">
            <w:pPr>
              <w:pStyle w:val="MeasurementCriteria"/>
            </w:pPr>
            <w:r w:rsidRPr="001F48CF">
              <w:t>Create sketches and plans for structures</w:t>
            </w:r>
          </w:p>
        </w:tc>
      </w:tr>
      <w:tr w:rsidR="0007351F" w:rsidRPr="006B18F4" w14:paraId="114B167F" w14:textId="77777777" w:rsidTr="00E15235">
        <w:trPr>
          <w:trHeight w:val="288"/>
          <w:jc w:val="center"/>
        </w:trPr>
        <w:tc>
          <w:tcPr>
            <w:tcW w:w="609" w:type="dxa"/>
          </w:tcPr>
          <w:p w14:paraId="7E7E6E58" w14:textId="77777777" w:rsidR="0007351F" w:rsidRPr="00994E96" w:rsidRDefault="0007351F" w:rsidP="0007351F">
            <w:pPr>
              <w:pStyle w:val="MeasurementCriterion"/>
            </w:pPr>
            <w:r w:rsidRPr="00994E96">
              <w:t>13.4</w:t>
            </w:r>
          </w:p>
        </w:tc>
        <w:tc>
          <w:tcPr>
            <w:tcW w:w="10230" w:type="dxa"/>
          </w:tcPr>
          <w:p w14:paraId="535C26D8" w14:textId="4F035EAF" w:rsidR="0007351F" w:rsidRPr="00994E96" w:rsidRDefault="0007351F" w:rsidP="0007351F">
            <w:pPr>
              <w:pStyle w:val="MeasurementCriteria"/>
            </w:pPr>
            <w:r w:rsidRPr="001F48CF">
              <w:t>Determine structural requirements, specifications, and estimate costs for structures (i.e., bill of materials)</w:t>
            </w:r>
          </w:p>
        </w:tc>
      </w:tr>
      <w:tr w:rsidR="0007351F" w:rsidRPr="006B18F4" w14:paraId="6726417A" w14:textId="77777777" w:rsidTr="00E15235">
        <w:trPr>
          <w:trHeight w:val="288"/>
          <w:jc w:val="center"/>
        </w:trPr>
        <w:tc>
          <w:tcPr>
            <w:tcW w:w="609" w:type="dxa"/>
          </w:tcPr>
          <w:p w14:paraId="14E91076" w14:textId="0ABFE227" w:rsidR="0007351F" w:rsidRPr="00994E96" w:rsidRDefault="0007351F" w:rsidP="0007351F">
            <w:pPr>
              <w:pStyle w:val="MeasurementCriterion"/>
            </w:pPr>
            <w:r>
              <w:t>13.5</w:t>
            </w:r>
          </w:p>
        </w:tc>
        <w:tc>
          <w:tcPr>
            <w:tcW w:w="10230" w:type="dxa"/>
          </w:tcPr>
          <w:p w14:paraId="4C294AC5" w14:textId="684D0925" w:rsidR="0007351F" w:rsidRPr="00994E96" w:rsidRDefault="0007351F" w:rsidP="0007351F">
            <w:pPr>
              <w:pStyle w:val="MeasurementCriteria"/>
            </w:pPr>
            <w:r w:rsidRPr="001F48CF">
              <w:t>Follow architectural and mechanical plans to construct, maintain, and/or repair agricultural structures (i.e., material selection, site preparation and/or layout, plumbing, concrete/masonry, electrical wiring, wood fabrication</w:t>
            </w:r>
            <w:r w:rsidR="0052685A">
              <w:t>, etc.</w:t>
            </w:r>
            <w:r w:rsidRPr="001F48CF">
              <w:t>)</w:t>
            </w:r>
          </w:p>
        </w:tc>
      </w:tr>
      <w:tr w:rsidR="0007351F" w:rsidRPr="006B18F4" w14:paraId="18E52532" w14:textId="77777777" w:rsidTr="00E15235">
        <w:trPr>
          <w:trHeight w:val="288"/>
          <w:jc w:val="center"/>
        </w:trPr>
        <w:tc>
          <w:tcPr>
            <w:tcW w:w="609" w:type="dxa"/>
          </w:tcPr>
          <w:p w14:paraId="090A12D6" w14:textId="6F955027" w:rsidR="0007351F" w:rsidRPr="00994E96" w:rsidRDefault="0007351F" w:rsidP="0007351F">
            <w:pPr>
              <w:pStyle w:val="MeasurementCriterion"/>
            </w:pPr>
            <w:r>
              <w:t>13.6</w:t>
            </w:r>
          </w:p>
        </w:tc>
        <w:tc>
          <w:tcPr>
            <w:tcW w:w="10230" w:type="dxa"/>
          </w:tcPr>
          <w:p w14:paraId="628163F9" w14:textId="6F16F310" w:rsidR="0007351F" w:rsidRPr="00994E96" w:rsidRDefault="0007351F" w:rsidP="0007351F">
            <w:pPr>
              <w:pStyle w:val="MeasurementCriteria"/>
            </w:pPr>
            <w:r w:rsidRPr="001F48CF">
              <w:t>Design animal, plant, and mechanical facilities including equipment</w:t>
            </w:r>
          </w:p>
        </w:tc>
      </w:tr>
      <w:tr w:rsidR="0007351F" w:rsidRPr="006B18F4" w14:paraId="505D2F80" w14:textId="77777777" w:rsidTr="00E15235">
        <w:trPr>
          <w:trHeight w:val="288"/>
          <w:jc w:val="center"/>
        </w:trPr>
        <w:tc>
          <w:tcPr>
            <w:tcW w:w="609" w:type="dxa"/>
          </w:tcPr>
          <w:p w14:paraId="01CE8CA2" w14:textId="7CD6487C" w:rsidR="0007351F" w:rsidRPr="00994E96" w:rsidRDefault="0007351F" w:rsidP="0007351F">
            <w:pPr>
              <w:pStyle w:val="MeasurementCriterion"/>
            </w:pPr>
            <w:r>
              <w:t>13.7</w:t>
            </w:r>
          </w:p>
        </w:tc>
        <w:tc>
          <w:tcPr>
            <w:tcW w:w="10230" w:type="dxa"/>
          </w:tcPr>
          <w:p w14:paraId="6BF5D0EE" w14:textId="5E779E67" w:rsidR="0007351F" w:rsidRPr="00994E96" w:rsidRDefault="0007351F" w:rsidP="0007351F">
            <w:pPr>
              <w:pStyle w:val="MeasurementCriteria"/>
            </w:pPr>
            <w:r w:rsidRPr="001F48CF">
              <w:t>Manage basic facility maintenance, installation, or repair</w:t>
            </w:r>
          </w:p>
        </w:tc>
      </w:tr>
      <w:tr w:rsidR="001B3056" w:rsidRPr="00DA5DC3" w14:paraId="1459D359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135DE654" w14:textId="26DD9CF2" w:rsidR="001B3056" w:rsidRPr="00DA5DC3" w:rsidRDefault="001B3056" w:rsidP="00437829">
            <w:pPr>
              <w:pStyle w:val="STANDARD"/>
            </w:pPr>
            <w:r w:rsidRPr="00D67E85">
              <w:t xml:space="preserve">STANDARD 14.0 </w:t>
            </w:r>
            <w:r w:rsidR="001F6989" w:rsidRPr="001F6989">
              <w:t>DEMONSTRATE OPERATION OF TOOLS, EQUIPMENT, AND INSTRUMENTS</w:t>
            </w:r>
          </w:p>
        </w:tc>
      </w:tr>
      <w:tr w:rsidR="00505556" w:rsidRPr="006B18F4" w14:paraId="0E8B76FE" w14:textId="77777777" w:rsidTr="00E15235">
        <w:trPr>
          <w:trHeight w:val="288"/>
          <w:jc w:val="center"/>
        </w:trPr>
        <w:tc>
          <w:tcPr>
            <w:tcW w:w="609" w:type="dxa"/>
          </w:tcPr>
          <w:p w14:paraId="550DC4F6" w14:textId="77777777" w:rsidR="00505556" w:rsidRPr="00994E96" w:rsidRDefault="00505556" w:rsidP="00505556">
            <w:pPr>
              <w:pStyle w:val="MeasurementCriterion"/>
            </w:pPr>
            <w:r w:rsidRPr="00994E96">
              <w:t>14.1</w:t>
            </w:r>
          </w:p>
        </w:tc>
        <w:tc>
          <w:tcPr>
            <w:tcW w:w="10230" w:type="dxa"/>
          </w:tcPr>
          <w:p w14:paraId="0C4A0416" w14:textId="4A636917" w:rsidR="00505556" w:rsidRPr="00994E96" w:rsidRDefault="00505556" w:rsidP="00505556">
            <w:pPr>
              <w:pStyle w:val="MeasurementCriteria"/>
            </w:pPr>
            <w:r w:rsidRPr="00C03CCE">
              <w:t>Demonstrate safe operating instructions and procedures as recommended by the manufacturer</w:t>
            </w:r>
          </w:p>
        </w:tc>
      </w:tr>
      <w:tr w:rsidR="00505556" w:rsidRPr="006B18F4" w14:paraId="7806F679" w14:textId="77777777" w:rsidTr="00E15235">
        <w:trPr>
          <w:trHeight w:val="288"/>
          <w:jc w:val="center"/>
        </w:trPr>
        <w:tc>
          <w:tcPr>
            <w:tcW w:w="609" w:type="dxa"/>
          </w:tcPr>
          <w:p w14:paraId="1760AE31" w14:textId="77777777" w:rsidR="00505556" w:rsidRPr="00994E96" w:rsidRDefault="00505556" w:rsidP="00505556">
            <w:pPr>
              <w:pStyle w:val="MeasurementCriterion"/>
            </w:pPr>
            <w:r w:rsidRPr="00994E96">
              <w:t>14.2</w:t>
            </w:r>
          </w:p>
        </w:tc>
        <w:tc>
          <w:tcPr>
            <w:tcW w:w="10230" w:type="dxa"/>
          </w:tcPr>
          <w:p w14:paraId="73073EF3" w14:textId="62C3644E" w:rsidR="00505556" w:rsidRPr="00994E96" w:rsidRDefault="00505556" w:rsidP="00505556">
            <w:pPr>
              <w:pStyle w:val="MeasurementCriteria"/>
            </w:pPr>
            <w:r w:rsidRPr="00C03CCE">
              <w:t>Utilize service manuals to perform preventative maintenance and determine scheduled service on tools, equipment, and instruments, including small engines</w:t>
            </w:r>
          </w:p>
        </w:tc>
      </w:tr>
      <w:tr w:rsidR="00505556" w:rsidRPr="006B18F4" w14:paraId="09B35FFD" w14:textId="77777777" w:rsidTr="00E15235">
        <w:trPr>
          <w:trHeight w:val="288"/>
          <w:jc w:val="center"/>
        </w:trPr>
        <w:tc>
          <w:tcPr>
            <w:tcW w:w="609" w:type="dxa"/>
          </w:tcPr>
          <w:p w14:paraId="3E2A6616" w14:textId="77777777" w:rsidR="00505556" w:rsidRPr="00994E96" w:rsidRDefault="00505556" w:rsidP="00505556">
            <w:pPr>
              <w:pStyle w:val="MeasurementCriterion"/>
            </w:pPr>
            <w:r w:rsidRPr="00994E96">
              <w:t>14.3</w:t>
            </w:r>
          </w:p>
        </w:tc>
        <w:tc>
          <w:tcPr>
            <w:tcW w:w="10230" w:type="dxa"/>
          </w:tcPr>
          <w:p w14:paraId="7B9B23A5" w14:textId="7CEBF314" w:rsidR="00505556" w:rsidRPr="00994E96" w:rsidRDefault="00505556" w:rsidP="00505556">
            <w:pPr>
              <w:pStyle w:val="MeasurementCriteria"/>
            </w:pPr>
            <w:r w:rsidRPr="00C03CCE">
              <w:t>Maintain hand tools and power equipment (i.e., hand saws, power saws, welders, leaf blowers, etc.)</w:t>
            </w:r>
          </w:p>
        </w:tc>
      </w:tr>
      <w:tr w:rsidR="00505556" w:rsidRPr="006B18F4" w14:paraId="1DDB6EAC" w14:textId="77777777" w:rsidTr="00E15235">
        <w:trPr>
          <w:trHeight w:val="288"/>
          <w:jc w:val="center"/>
        </w:trPr>
        <w:tc>
          <w:tcPr>
            <w:tcW w:w="609" w:type="dxa"/>
          </w:tcPr>
          <w:p w14:paraId="417627E1" w14:textId="77777777" w:rsidR="00505556" w:rsidRPr="00994E96" w:rsidRDefault="00505556" w:rsidP="00505556">
            <w:pPr>
              <w:pStyle w:val="MeasurementCriterion"/>
            </w:pPr>
            <w:r w:rsidRPr="00994E96">
              <w:t>14.4</w:t>
            </w:r>
          </w:p>
        </w:tc>
        <w:tc>
          <w:tcPr>
            <w:tcW w:w="10230" w:type="dxa"/>
          </w:tcPr>
          <w:p w14:paraId="6CE4BAB4" w14:textId="02D931F1" w:rsidR="00505556" w:rsidRPr="00994E96" w:rsidRDefault="00505556" w:rsidP="00505556">
            <w:pPr>
              <w:pStyle w:val="MeasurementCriteria"/>
            </w:pPr>
            <w:r w:rsidRPr="00C03CCE">
              <w:t>Demonstrate a variety of metal fabrication, welding, soldering, cutting, and finishing processes (i.e., SMAW, GMAW, GTAW, fuel-oxygen, plasma arc torch, etc.)</w:t>
            </w:r>
          </w:p>
        </w:tc>
      </w:tr>
      <w:tr w:rsidR="00505556" w:rsidRPr="006B18F4" w14:paraId="14033132" w14:textId="77777777" w:rsidTr="00E15235">
        <w:trPr>
          <w:trHeight w:val="288"/>
          <w:jc w:val="center"/>
        </w:trPr>
        <w:tc>
          <w:tcPr>
            <w:tcW w:w="609" w:type="dxa"/>
          </w:tcPr>
          <w:p w14:paraId="063189E4" w14:textId="77777777" w:rsidR="00505556" w:rsidRPr="00994E96" w:rsidRDefault="00505556" w:rsidP="00505556">
            <w:pPr>
              <w:pStyle w:val="MeasurementCriterion"/>
            </w:pPr>
            <w:r w:rsidRPr="00994E96">
              <w:t>14.5</w:t>
            </w:r>
          </w:p>
        </w:tc>
        <w:tc>
          <w:tcPr>
            <w:tcW w:w="10230" w:type="dxa"/>
          </w:tcPr>
          <w:p w14:paraId="3583954B" w14:textId="615D9EC6" w:rsidR="00505556" w:rsidRPr="00994E96" w:rsidRDefault="00505556" w:rsidP="00505556">
            <w:pPr>
              <w:pStyle w:val="MeasurementCriteria"/>
            </w:pPr>
            <w:r w:rsidRPr="00C03CCE">
              <w:t>Demonstrate a variety of wood fabrication and finishing processes</w:t>
            </w:r>
          </w:p>
        </w:tc>
      </w:tr>
      <w:tr w:rsidR="00505556" w:rsidRPr="006B18F4" w14:paraId="3A3FDF50" w14:textId="77777777" w:rsidTr="00E15235">
        <w:trPr>
          <w:trHeight w:val="288"/>
          <w:jc w:val="center"/>
        </w:trPr>
        <w:tc>
          <w:tcPr>
            <w:tcW w:w="609" w:type="dxa"/>
          </w:tcPr>
          <w:p w14:paraId="60E0DAB9" w14:textId="06280CDF" w:rsidR="00505556" w:rsidRPr="00994E96" w:rsidRDefault="00505556" w:rsidP="00505556">
            <w:pPr>
              <w:pStyle w:val="MeasurementCriterion"/>
            </w:pPr>
            <w:r>
              <w:t>14.6</w:t>
            </w:r>
          </w:p>
        </w:tc>
        <w:tc>
          <w:tcPr>
            <w:tcW w:w="10230" w:type="dxa"/>
          </w:tcPr>
          <w:p w14:paraId="2D33E0B2" w14:textId="5FA102EC" w:rsidR="00505556" w:rsidRPr="00994E96" w:rsidRDefault="00505556" w:rsidP="00505556">
            <w:pPr>
              <w:pStyle w:val="MeasurementCriteria"/>
            </w:pPr>
            <w:r w:rsidRPr="00C03CCE">
              <w:t>Service electrical systems and components of mechanical equipment and power systems using a variety of troubleshooting and/or diagnostic methods</w:t>
            </w:r>
          </w:p>
        </w:tc>
      </w:tr>
      <w:tr w:rsidR="00505556" w:rsidRPr="006B18F4" w14:paraId="7E1FFF69" w14:textId="77777777" w:rsidTr="00E15235">
        <w:trPr>
          <w:trHeight w:val="288"/>
          <w:jc w:val="center"/>
        </w:trPr>
        <w:tc>
          <w:tcPr>
            <w:tcW w:w="609" w:type="dxa"/>
          </w:tcPr>
          <w:p w14:paraId="313670A8" w14:textId="59B18DAE" w:rsidR="00505556" w:rsidRPr="00994E96" w:rsidRDefault="00505556" w:rsidP="00505556">
            <w:pPr>
              <w:pStyle w:val="MeasurementCriterion"/>
            </w:pPr>
            <w:r>
              <w:t>14.7</w:t>
            </w:r>
          </w:p>
        </w:tc>
        <w:tc>
          <w:tcPr>
            <w:tcW w:w="10230" w:type="dxa"/>
          </w:tcPr>
          <w:p w14:paraId="108CA198" w14:textId="3EFA0548" w:rsidR="00505556" w:rsidRPr="00994E96" w:rsidRDefault="00505556" w:rsidP="00505556">
            <w:pPr>
              <w:pStyle w:val="MeasurementCriteria"/>
            </w:pPr>
            <w:r w:rsidRPr="00C03CCE">
              <w:t>Utilize manufacturers’ guidelines to diagnose, troubleshoot, and repair machinery, equipment, and power source systems (i.e., hydraulic, pneumatic, transmission, steering, suspension, etc.)</w:t>
            </w:r>
          </w:p>
        </w:tc>
      </w:tr>
      <w:tr w:rsidR="001B3056" w:rsidRPr="00F57D26" w14:paraId="4E5155FA" w14:textId="77777777" w:rsidTr="00E15235">
        <w:trPr>
          <w:trHeight w:val="288"/>
          <w:jc w:val="center"/>
        </w:trPr>
        <w:tc>
          <w:tcPr>
            <w:tcW w:w="10839" w:type="dxa"/>
            <w:gridSpan w:val="2"/>
          </w:tcPr>
          <w:p w14:paraId="0036B884" w14:textId="69B45F9A" w:rsidR="001B3056" w:rsidRPr="00F57D26" w:rsidRDefault="001B3056" w:rsidP="00437829">
            <w:pPr>
              <w:pStyle w:val="STANDARD"/>
            </w:pPr>
            <w:r w:rsidRPr="00D67E85">
              <w:t xml:space="preserve">STANDARD 15.0 </w:t>
            </w:r>
            <w:r w:rsidR="00200C45" w:rsidRPr="00200C45">
              <w:t>DEMONSTRATE AGRIBUSINESS MANAGEMENT, FINANCE, AND MARKETING SKILLS</w:t>
            </w:r>
          </w:p>
        </w:tc>
      </w:tr>
      <w:tr w:rsidR="005F213D" w:rsidRPr="006B18F4" w14:paraId="44E65AD0" w14:textId="77777777" w:rsidTr="00E15235">
        <w:trPr>
          <w:trHeight w:val="288"/>
          <w:jc w:val="center"/>
        </w:trPr>
        <w:tc>
          <w:tcPr>
            <w:tcW w:w="609" w:type="dxa"/>
          </w:tcPr>
          <w:p w14:paraId="215C303D" w14:textId="77777777" w:rsidR="005F213D" w:rsidRPr="00994E96" w:rsidRDefault="005F213D" w:rsidP="005F213D">
            <w:pPr>
              <w:pStyle w:val="MeasurementCriterion"/>
            </w:pPr>
            <w:r w:rsidRPr="00994E96">
              <w:t>15.1</w:t>
            </w:r>
          </w:p>
        </w:tc>
        <w:tc>
          <w:tcPr>
            <w:tcW w:w="10230" w:type="dxa"/>
          </w:tcPr>
          <w:p w14:paraId="68B362E8" w14:textId="61C81F19" w:rsidR="005F213D" w:rsidRPr="00994E96" w:rsidRDefault="005F213D" w:rsidP="005F213D">
            <w:pPr>
              <w:pStyle w:val="MeasurementCriteria"/>
            </w:pPr>
            <w:r w:rsidRPr="00165910">
              <w:t>Define basic business terminology (i.e., entrepreneurship/placement, capital, budget, solvent, management, assets, liability, economics, etc.)</w:t>
            </w:r>
          </w:p>
        </w:tc>
      </w:tr>
      <w:tr w:rsidR="005F213D" w:rsidRPr="006B18F4" w14:paraId="37169A16" w14:textId="77777777" w:rsidTr="00E15235">
        <w:trPr>
          <w:trHeight w:val="288"/>
          <w:jc w:val="center"/>
        </w:trPr>
        <w:tc>
          <w:tcPr>
            <w:tcW w:w="609" w:type="dxa"/>
          </w:tcPr>
          <w:p w14:paraId="5436B30E" w14:textId="77777777" w:rsidR="005F213D" w:rsidRPr="00994E96" w:rsidRDefault="005F213D" w:rsidP="005F213D">
            <w:pPr>
              <w:pStyle w:val="MeasurementCriterion"/>
            </w:pPr>
            <w:r w:rsidRPr="00994E96">
              <w:t>15.2</w:t>
            </w:r>
          </w:p>
        </w:tc>
        <w:tc>
          <w:tcPr>
            <w:tcW w:w="10230" w:type="dxa"/>
          </w:tcPr>
          <w:p w14:paraId="51800397" w14:textId="555DEBCE" w:rsidR="005F213D" w:rsidRPr="00994E96" w:rsidRDefault="005F213D" w:rsidP="005F213D">
            <w:pPr>
              <w:pStyle w:val="MeasurementCriteria"/>
            </w:pPr>
            <w:r w:rsidRPr="00165910">
              <w:t>Differentiate between macro- and micro-economics</w:t>
            </w:r>
          </w:p>
        </w:tc>
      </w:tr>
      <w:tr w:rsidR="005F213D" w:rsidRPr="006B18F4" w14:paraId="6A8A3ADC" w14:textId="77777777" w:rsidTr="00E15235">
        <w:trPr>
          <w:trHeight w:val="288"/>
          <w:jc w:val="center"/>
        </w:trPr>
        <w:tc>
          <w:tcPr>
            <w:tcW w:w="609" w:type="dxa"/>
          </w:tcPr>
          <w:p w14:paraId="79221CD9" w14:textId="77777777" w:rsidR="005F213D" w:rsidRPr="00994E96" w:rsidRDefault="005F213D" w:rsidP="005F213D">
            <w:pPr>
              <w:pStyle w:val="MeasurementCriterion"/>
            </w:pPr>
            <w:r w:rsidRPr="00994E96">
              <w:t>15.3</w:t>
            </w:r>
          </w:p>
        </w:tc>
        <w:tc>
          <w:tcPr>
            <w:tcW w:w="10230" w:type="dxa"/>
          </w:tcPr>
          <w:p w14:paraId="2CB9AF63" w14:textId="0F2C22FE" w:rsidR="005F213D" w:rsidRPr="00994E96" w:rsidRDefault="005F213D" w:rsidP="005F213D">
            <w:pPr>
              <w:pStyle w:val="MeasurementCriteria"/>
            </w:pPr>
            <w:r w:rsidRPr="00165910">
              <w:t>Identify financial records important to business management</w:t>
            </w:r>
          </w:p>
        </w:tc>
      </w:tr>
      <w:tr w:rsidR="005F213D" w:rsidRPr="006B18F4" w14:paraId="49424421" w14:textId="77777777" w:rsidTr="00E15235">
        <w:trPr>
          <w:trHeight w:val="288"/>
          <w:jc w:val="center"/>
        </w:trPr>
        <w:tc>
          <w:tcPr>
            <w:tcW w:w="609" w:type="dxa"/>
          </w:tcPr>
          <w:p w14:paraId="5400F837" w14:textId="77777777" w:rsidR="005F213D" w:rsidRPr="00994E96" w:rsidRDefault="005F213D" w:rsidP="005F213D">
            <w:pPr>
              <w:pStyle w:val="MeasurementCriterion"/>
            </w:pPr>
            <w:r w:rsidRPr="00994E96">
              <w:t>15.4</w:t>
            </w:r>
          </w:p>
        </w:tc>
        <w:tc>
          <w:tcPr>
            <w:tcW w:w="10230" w:type="dxa"/>
          </w:tcPr>
          <w:p w14:paraId="443F3E35" w14:textId="2B4725FE" w:rsidR="005F213D" w:rsidRPr="00994E96" w:rsidRDefault="005F213D" w:rsidP="005F213D">
            <w:pPr>
              <w:pStyle w:val="MeasurementCriteria"/>
            </w:pPr>
            <w:r w:rsidRPr="00165910">
              <w:t>Use management software and information technology [i.e., spreadsheets, databases, presentation software, record-keeping software, electronic record book, agriculture experience tracker (AET), etc.]</w:t>
            </w:r>
          </w:p>
        </w:tc>
      </w:tr>
      <w:tr w:rsidR="005F213D" w:rsidRPr="006B18F4" w14:paraId="50095DFD" w14:textId="77777777" w:rsidTr="00E15235">
        <w:trPr>
          <w:trHeight w:val="288"/>
          <w:jc w:val="center"/>
        </w:trPr>
        <w:tc>
          <w:tcPr>
            <w:tcW w:w="609" w:type="dxa"/>
          </w:tcPr>
          <w:p w14:paraId="0E3C8DC4" w14:textId="77777777" w:rsidR="005F213D" w:rsidRPr="00994E96" w:rsidRDefault="005F213D" w:rsidP="005F213D">
            <w:pPr>
              <w:pStyle w:val="MeasurementCriterion"/>
            </w:pPr>
            <w:r w:rsidRPr="00994E96">
              <w:t>15.5</w:t>
            </w:r>
          </w:p>
        </w:tc>
        <w:tc>
          <w:tcPr>
            <w:tcW w:w="10230" w:type="dxa"/>
          </w:tcPr>
          <w:p w14:paraId="441761A2" w14:textId="63895232" w:rsidR="005F213D" w:rsidRPr="00994E96" w:rsidRDefault="005F213D" w:rsidP="005F213D">
            <w:pPr>
              <w:pStyle w:val="MeasurementCriteria"/>
            </w:pPr>
            <w:r w:rsidRPr="00165910">
              <w:t>Analyze business records and record-keeping procedures</w:t>
            </w:r>
          </w:p>
        </w:tc>
      </w:tr>
      <w:tr w:rsidR="005F213D" w:rsidRPr="006B18F4" w14:paraId="55B2365F" w14:textId="77777777" w:rsidTr="00E15235">
        <w:trPr>
          <w:trHeight w:val="288"/>
          <w:jc w:val="center"/>
        </w:trPr>
        <w:tc>
          <w:tcPr>
            <w:tcW w:w="609" w:type="dxa"/>
          </w:tcPr>
          <w:p w14:paraId="14C0FFC7" w14:textId="5E1FF5D1" w:rsidR="005F213D" w:rsidRPr="00994E96" w:rsidRDefault="005F213D" w:rsidP="005F213D">
            <w:pPr>
              <w:pStyle w:val="MeasurementCriterion"/>
            </w:pPr>
            <w:r>
              <w:t>15.6</w:t>
            </w:r>
          </w:p>
        </w:tc>
        <w:tc>
          <w:tcPr>
            <w:tcW w:w="10230" w:type="dxa"/>
          </w:tcPr>
          <w:p w14:paraId="4B214072" w14:textId="26232899" w:rsidR="005F213D" w:rsidRPr="00994E96" w:rsidRDefault="005F213D" w:rsidP="005F213D">
            <w:pPr>
              <w:pStyle w:val="MeasurementCriteria"/>
            </w:pPr>
            <w:r w:rsidRPr="00165910">
              <w:t>Identify tax structure of agricultural business (i.e., property tax, intangible taxes, income taxes, etc.)</w:t>
            </w:r>
          </w:p>
        </w:tc>
      </w:tr>
      <w:tr w:rsidR="005F213D" w:rsidRPr="006B18F4" w14:paraId="2C342BFA" w14:textId="77777777" w:rsidTr="00E15235">
        <w:trPr>
          <w:trHeight w:val="288"/>
          <w:jc w:val="center"/>
        </w:trPr>
        <w:tc>
          <w:tcPr>
            <w:tcW w:w="609" w:type="dxa"/>
          </w:tcPr>
          <w:p w14:paraId="2E9E528D" w14:textId="51C1CD23" w:rsidR="005F213D" w:rsidRDefault="005F213D" w:rsidP="005F213D">
            <w:pPr>
              <w:pStyle w:val="MeasurementCriterion"/>
            </w:pPr>
            <w:r>
              <w:t>15.7</w:t>
            </w:r>
          </w:p>
        </w:tc>
        <w:tc>
          <w:tcPr>
            <w:tcW w:w="10230" w:type="dxa"/>
          </w:tcPr>
          <w:p w14:paraId="0AD1C30B" w14:textId="2DD946A8" w:rsidR="005F213D" w:rsidRPr="00994E96" w:rsidRDefault="005F213D" w:rsidP="005F213D">
            <w:pPr>
              <w:pStyle w:val="MeasurementCriteria"/>
            </w:pPr>
            <w:r w:rsidRPr="00165910">
              <w:t>Apply the decision-making process for budgeting issues</w:t>
            </w:r>
          </w:p>
        </w:tc>
      </w:tr>
      <w:tr w:rsidR="005F213D" w:rsidRPr="006B18F4" w14:paraId="508C02A3" w14:textId="77777777" w:rsidTr="00E15235">
        <w:trPr>
          <w:trHeight w:val="288"/>
          <w:jc w:val="center"/>
        </w:trPr>
        <w:tc>
          <w:tcPr>
            <w:tcW w:w="609" w:type="dxa"/>
          </w:tcPr>
          <w:p w14:paraId="52E8E9CC" w14:textId="62BB759A" w:rsidR="005F213D" w:rsidRDefault="005F213D" w:rsidP="005F213D">
            <w:pPr>
              <w:pStyle w:val="MeasurementCriterion"/>
            </w:pPr>
            <w:r>
              <w:t>15.8</w:t>
            </w:r>
          </w:p>
        </w:tc>
        <w:tc>
          <w:tcPr>
            <w:tcW w:w="10230" w:type="dxa"/>
          </w:tcPr>
          <w:p w14:paraId="4C5E1658" w14:textId="0378630B" w:rsidR="005F213D" w:rsidRPr="00994E96" w:rsidRDefault="005F213D" w:rsidP="005F213D">
            <w:pPr>
              <w:pStyle w:val="MeasurementCriteria"/>
            </w:pPr>
            <w:r w:rsidRPr="00165910">
              <w:t>Identify methods of obtaining capital resources</w:t>
            </w:r>
          </w:p>
        </w:tc>
      </w:tr>
      <w:tr w:rsidR="005F213D" w:rsidRPr="006B18F4" w14:paraId="1EDD2B19" w14:textId="77777777" w:rsidTr="00E15235">
        <w:trPr>
          <w:trHeight w:val="288"/>
          <w:jc w:val="center"/>
        </w:trPr>
        <w:tc>
          <w:tcPr>
            <w:tcW w:w="609" w:type="dxa"/>
          </w:tcPr>
          <w:p w14:paraId="0F0E7CA8" w14:textId="1B865E36" w:rsidR="005F213D" w:rsidRDefault="005F213D" w:rsidP="005F213D">
            <w:pPr>
              <w:pStyle w:val="MeasurementCriterion"/>
            </w:pPr>
            <w:r>
              <w:t>15.9</w:t>
            </w:r>
          </w:p>
        </w:tc>
        <w:tc>
          <w:tcPr>
            <w:tcW w:w="10230" w:type="dxa"/>
          </w:tcPr>
          <w:p w14:paraId="39D0EB3C" w14:textId="3C7C3F77" w:rsidR="005F213D" w:rsidRPr="00994E96" w:rsidRDefault="005F213D" w:rsidP="005F213D">
            <w:pPr>
              <w:pStyle w:val="MeasurementCriteria"/>
            </w:pPr>
            <w:r w:rsidRPr="00165910">
              <w:t>Explain the purposes and structures of contracts, leases, deeds, and insurance policies</w:t>
            </w:r>
          </w:p>
        </w:tc>
      </w:tr>
      <w:tr w:rsidR="005F213D" w:rsidRPr="006B18F4" w14:paraId="5C92BE21" w14:textId="77777777" w:rsidTr="00E15235">
        <w:trPr>
          <w:trHeight w:val="288"/>
          <w:jc w:val="center"/>
        </w:trPr>
        <w:tc>
          <w:tcPr>
            <w:tcW w:w="609" w:type="dxa"/>
          </w:tcPr>
          <w:p w14:paraId="739F658E" w14:textId="77E86257" w:rsidR="005F213D" w:rsidRDefault="005F213D" w:rsidP="005F213D">
            <w:pPr>
              <w:pStyle w:val="MeasurementCriterion"/>
            </w:pPr>
            <w:r>
              <w:t>15.10</w:t>
            </w:r>
          </w:p>
        </w:tc>
        <w:tc>
          <w:tcPr>
            <w:tcW w:w="10230" w:type="dxa"/>
          </w:tcPr>
          <w:p w14:paraId="4507F019" w14:textId="059B80FD" w:rsidR="005F213D" w:rsidRPr="00994E96" w:rsidRDefault="005F213D" w:rsidP="005F213D">
            <w:pPr>
              <w:pStyle w:val="MeasurementCriteria"/>
            </w:pPr>
            <w:r w:rsidRPr="00165910">
              <w:t>Compare types of markets and influence factors (i.e., commodity markets, foreign markets, competition, etc.)</w:t>
            </w:r>
          </w:p>
        </w:tc>
      </w:tr>
      <w:tr w:rsidR="005F213D" w:rsidRPr="006B18F4" w14:paraId="1FAFA4F7" w14:textId="77777777" w:rsidTr="00E15235">
        <w:trPr>
          <w:trHeight w:val="288"/>
          <w:jc w:val="center"/>
        </w:trPr>
        <w:tc>
          <w:tcPr>
            <w:tcW w:w="609" w:type="dxa"/>
          </w:tcPr>
          <w:p w14:paraId="219A6B03" w14:textId="5F3696B2" w:rsidR="005F213D" w:rsidRDefault="005F213D" w:rsidP="005F213D">
            <w:pPr>
              <w:pStyle w:val="MeasurementCriterion"/>
            </w:pPr>
            <w:r>
              <w:t>15.11</w:t>
            </w:r>
          </w:p>
        </w:tc>
        <w:tc>
          <w:tcPr>
            <w:tcW w:w="10230" w:type="dxa"/>
          </w:tcPr>
          <w:p w14:paraId="3C08263C" w14:textId="39B02BB3" w:rsidR="005F213D" w:rsidRPr="00994E96" w:rsidRDefault="005F213D" w:rsidP="005F213D">
            <w:pPr>
              <w:pStyle w:val="MeasurementCriteria"/>
            </w:pPr>
            <w:r w:rsidRPr="00165910">
              <w:t>Identify methods of managing risk</w:t>
            </w:r>
          </w:p>
        </w:tc>
      </w:tr>
      <w:tr w:rsidR="005F213D" w:rsidRPr="006B18F4" w14:paraId="1CCDA6C0" w14:textId="77777777" w:rsidTr="00E15235">
        <w:trPr>
          <w:trHeight w:val="288"/>
          <w:jc w:val="center"/>
        </w:trPr>
        <w:tc>
          <w:tcPr>
            <w:tcW w:w="609" w:type="dxa"/>
          </w:tcPr>
          <w:p w14:paraId="39ACFDF6" w14:textId="25FC0BE5" w:rsidR="005F213D" w:rsidRDefault="005F213D" w:rsidP="005F213D">
            <w:pPr>
              <w:pStyle w:val="MeasurementCriterion"/>
            </w:pPr>
            <w:r>
              <w:t>15.12</w:t>
            </w:r>
          </w:p>
        </w:tc>
        <w:tc>
          <w:tcPr>
            <w:tcW w:w="10230" w:type="dxa"/>
          </w:tcPr>
          <w:p w14:paraId="3C978B74" w14:textId="368937F0" w:rsidR="005F213D" w:rsidRPr="00994E96" w:rsidRDefault="005F213D" w:rsidP="005F213D">
            <w:pPr>
              <w:pStyle w:val="MeasurementCriteria"/>
            </w:pPr>
            <w:r w:rsidRPr="00165910">
              <w:t>Describe the purpose and importance of marketing</w:t>
            </w:r>
          </w:p>
        </w:tc>
      </w:tr>
      <w:tr w:rsidR="005F213D" w:rsidRPr="006B18F4" w14:paraId="338403AC" w14:textId="77777777" w:rsidTr="00E15235">
        <w:trPr>
          <w:trHeight w:val="288"/>
          <w:jc w:val="center"/>
        </w:trPr>
        <w:tc>
          <w:tcPr>
            <w:tcW w:w="609" w:type="dxa"/>
          </w:tcPr>
          <w:p w14:paraId="33B9A304" w14:textId="09A6388E" w:rsidR="005F213D" w:rsidRDefault="005F213D" w:rsidP="005F213D">
            <w:pPr>
              <w:pStyle w:val="MeasurementCriterion"/>
            </w:pPr>
            <w:r>
              <w:t>15.13</w:t>
            </w:r>
          </w:p>
        </w:tc>
        <w:tc>
          <w:tcPr>
            <w:tcW w:w="10230" w:type="dxa"/>
          </w:tcPr>
          <w:p w14:paraId="73AF9F6D" w14:textId="4933B7B9" w:rsidR="005F213D" w:rsidRPr="00994E96" w:rsidRDefault="005F213D" w:rsidP="005F213D">
            <w:pPr>
              <w:pStyle w:val="MeasurementCriteria"/>
            </w:pPr>
            <w:r w:rsidRPr="00165910">
              <w:t>Develop a marketing plan</w:t>
            </w:r>
          </w:p>
        </w:tc>
      </w:tr>
      <w:tr w:rsidR="005F213D" w:rsidRPr="006B18F4" w14:paraId="3F2E9A8B" w14:textId="77777777" w:rsidTr="00E15235">
        <w:trPr>
          <w:trHeight w:val="288"/>
          <w:jc w:val="center"/>
        </w:trPr>
        <w:tc>
          <w:tcPr>
            <w:tcW w:w="609" w:type="dxa"/>
          </w:tcPr>
          <w:p w14:paraId="644EF050" w14:textId="5F8909A3" w:rsidR="005F213D" w:rsidRDefault="005F213D" w:rsidP="005F213D">
            <w:pPr>
              <w:pStyle w:val="MeasurementCriterion"/>
            </w:pPr>
            <w:r>
              <w:t>15.14</w:t>
            </w:r>
          </w:p>
        </w:tc>
        <w:tc>
          <w:tcPr>
            <w:tcW w:w="10230" w:type="dxa"/>
          </w:tcPr>
          <w:p w14:paraId="43661B35" w14:textId="601BFD43" w:rsidR="005F213D" w:rsidRPr="00994E96" w:rsidRDefault="005F213D" w:rsidP="005F213D">
            <w:pPr>
              <w:pStyle w:val="MeasurementCriteria"/>
            </w:pPr>
            <w:r w:rsidRPr="00165910">
              <w:t>Create a business plan</w:t>
            </w:r>
          </w:p>
        </w:tc>
      </w:tr>
      <w:tr w:rsidR="005F213D" w:rsidRPr="006B18F4" w14:paraId="237F45CF" w14:textId="77777777" w:rsidTr="00BA0D90">
        <w:trPr>
          <w:trHeight w:val="288"/>
          <w:jc w:val="center"/>
        </w:trPr>
        <w:tc>
          <w:tcPr>
            <w:tcW w:w="10839" w:type="dxa"/>
            <w:gridSpan w:val="2"/>
          </w:tcPr>
          <w:p w14:paraId="5853D781" w14:textId="45ED74BB" w:rsidR="005F213D" w:rsidRPr="00165910" w:rsidRDefault="005F213D" w:rsidP="001D508C">
            <w:pPr>
              <w:pStyle w:val="STANDARD"/>
              <w:spacing w:line="200" w:lineRule="exact"/>
            </w:pPr>
            <w:r w:rsidRPr="005F213D">
              <w:t>STANDARD 1</w:t>
            </w:r>
            <w:r>
              <w:t>6</w:t>
            </w:r>
            <w:r w:rsidRPr="005F213D">
              <w:t>.0</w:t>
            </w:r>
            <w:r w:rsidR="006D66B1">
              <w:t xml:space="preserve"> </w:t>
            </w:r>
            <w:r w:rsidR="006D66B1" w:rsidRPr="006D66B1">
              <w:t>EXAMINE TECHNOLOGY TOOLS AND SYSTEMS USED TO ACCESS, MANAGE, INTEGRATE, AND CREATE INFORMATION AND SOLVE PROBLEMS</w:t>
            </w:r>
          </w:p>
        </w:tc>
      </w:tr>
      <w:tr w:rsidR="00793AE6" w:rsidRPr="006B18F4" w14:paraId="4BE5C996" w14:textId="77777777" w:rsidTr="00E15235">
        <w:trPr>
          <w:trHeight w:val="288"/>
          <w:jc w:val="center"/>
        </w:trPr>
        <w:tc>
          <w:tcPr>
            <w:tcW w:w="609" w:type="dxa"/>
          </w:tcPr>
          <w:p w14:paraId="7D1A0192" w14:textId="4F345274" w:rsidR="00793AE6" w:rsidRDefault="00793AE6" w:rsidP="00793AE6">
            <w:pPr>
              <w:pStyle w:val="MeasurementCriterion"/>
            </w:pPr>
            <w:r w:rsidRPr="003F18F6">
              <w:t>16.1</w:t>
            </w:r>
          </w:p>
        </w:tc>
        <w:tc>
          <w:tcPr>
            <w:tcW w:w="10230" w:type="dxa"/>
          </w:tcPr>
          <w:p w14:paraId="69BB2776" w14:textId="57E63342" w:rsidR="00793AE6" w:rsidRPr="00165910" w:rsidRDefault="00793AE6" w:rsidP="00793AE6">
            <w:pPr>
              <w:pStyle w:val="MeasurementCriteria"/>
            </w:pPr>
            <w:r w:rsidRPr="00526D5C">
              <w:t>Use industry-relevant software and internet applications</w:t>
            </w:r>
          </w:p>
        </w:tc>
      </w:tr>
      <w:tr w:rsidR="00793AE6" w:rsidRPr="006B18F4" w14:paraId="7FA69040" w14:textId="77777777" w:rsidTr="00E15235">
        <w:trPr>
          <w:trHeight w:val="288"/>
          <w:jc w:val="center"/>
        </w:trPr>
        <w:tc>
          <w:tcPr>
            <w:tcW w:w="609" w:type="dxa"/>
          </w:tcPr>
          <w:p w14:paraId="2349A158" w14:textId="254BFF50" w:rsidR="00793AE6" w:rsidRDefault="00793AE6" w:rsidP="00793AE6">
            <w:pPr>
              <w:pStyle w:val="MeasurementCriterion"/>
            </w:pPr>
            <w:r w:rsidRPr="003F18F6">
              <w:t>16.2</w:t>
            </w:r>
          </w:p>
        </w:tc>
        <w:tc>
          <w:tcPr>
            <w:tcW w:w="10230" w:type="dxa"/>
          </w:tcPr>
          <w:p w14:paraId="5ABF8036" w14:textId="3549505B" w:rsidR="00793AE6" w:rsidRPr="00165910" w:rsidRDefault="00793AE6" w:rsidP="00793AE6">
            <w:pPr>
              <w:pStyle w:val="MeasurementCriteria"/>
            </w:pPr>
            <w:r w:rsidRPr="00526D5C">
              <w:t>Use collaborative and virtual meeting software</w:t>
            </w:r>
          </w:p>
        </w:tc>
      </w:tr>
      <w:tr w:rsidR="00793AE6" w:rsidRPr="006B18F4" w14:paraId="57C4A512" w14:textId="77777777" w:rsidTr="00E15235">
        <w:trPr>
          <w:trHeight w:val="288"/>
          <w:jc w:val="center"/>
        </w:trPr>
        <w:tc>
          <w:tcPr>
            <w:tcW w:w="609" w:type="dxa"/>
          </w:tcPr>
          <w:p w14:paraId="28077E18" w14:textId="6F8E6B5D" w:rsidR="00793AE6" w:rsidRDefault="00793AE6" w:rsidP="00793AE6">
            <w:pPr>
              <w:pStyle w:val="MeasurementCriterion"/>
            </w:pPr>
            <w:r w:rsidRPr="003F18F6">
              <w:t>16.3</w:t>
            </w:r>
          </w:p>
        </w:tc>
        <w:tc>
          <w:tcPr>
            <w:tcW w:w="10230" w:type="dxa"/>
          </w:tcPr>
          <w:p w14:paraId="427D30C4" w14:textId="589C83AE" w:rsidR="00793AE6" w:rsidRPr="00165910" w:rsidRDefault="00793AE6" w:rsidP="00793AE6">
            <w:pPr>
              <w:pStyle w:val="MeasurementCriteria"/>
            </w:pPr>
            <w:r w:rsidRPr="00526D5C">
              <w:t>Analyze the benefits and limitations of emerging technology such as geospatial, online mapping systems, drones, and robotics</w:t>
            </w:r>
          </w:p>
        </w:tc>
      </w:tr>
      <w:tr w:rsidR="00793AE6" w:rsidRPr="006B18F4" w14:paraId="3DE18E05" w14:textId="77777777" w:rsidTr="00E15235">
        <w:trPr>
          <w:trHeight w:val="288"/>
          <w:jc w:val="center"/>
        </w:trPr>
        <w:tc>
          <w:tcPr>
            <w:tcW w:w="609" w:type="dxa"/>
          </w:tcPr>
          <w:p w14:paraId="5A598611" w14:textId="45B9BDAE" w:rsidR="00793AE6" w:rsidRDefault="00793AE6" w:rsidP="00793AE6">
            <w:pPr>
              <w:pStyle w:val="MeasurementCriterion"/>
            </w:pPr>
            <w:r w:rsidRPr="003F18F6">
              <w:t>16.4</w:t>
            </w:r>
          </w:p>
        </w:tc>
        <w:tc>
          <w:tcPr>
            <w:tcW w:w="10230" w:type="dxa"/>
          </w:tcPr>
          <w:p w14:paraId="37792733" w14:textId="07749523" w:rsidR="00793AE6" w:rsidRPr="00165910" w:rsidRDefault="00793AE6" w:rsidP="00793AE6">
            <w:pPr>
              <w:pStyle w:val="MeasurementCriteria"/>
            </w:pPr>
            <w:r w:rsidRPr="00526D5C">
              <w:t>Explain the benefits of computer-based and mobile application equipment</w:t>
            </w:r>
          </w:p>
        </w:tc>
      </w:tr>
      <w:tr w:rsidR="00793AE6" w:rsidRPr="006B18F4" w14:paraId="21C0440D" w14:textId="77777777" w:rsidTr="00E15235">
        <w:trPr>
          <w:trHeight w:val="288"/>
          <w:jc w:val="center"/>
        </w:trPr>
        <w:tc>
          <w:tcPr>
            <w:tcW w:w="609" w:type="dxa"/>
          </w:tcPr>
          <w:p w14:paraId="2492A06E" w14:textId="01AE8F76" w:rsidR="00793AE6" w:rsidRDefault="00793AE6" w:rsidP="00793AE6">
            <w:pPr>
              <w:pStyle w:val="MeasurementCriterion"/>
            </w:pPr>
            <w:r w:rsidRPr="003F18F6">
              <w:t>16.5</w:t>
            </w:r>
          </w:p>
        </w:tc>
        <w:tc>
          <w:tcPr>
            <w:tcW w:w="10230" w:type="dxa"/>
          </w:tcPr>
          <w:p w14:paraId="282154D5" w14:textId="1E8A1AE9" w:rsidR="00793AE6" w:rsidRPr="00165910" w:rsidRDefault="00793AE6" w:rsidP="00793AE6">
            <w:pPr>
              <w:pStyle w:val="MeasurementCriteria"/>
            </w:pPr>
            <w:r w:rsidRPr="00526D5C">
              <w:t>Apply computer and other technologies to solve problems and increase efficiency [i.e., LabQuest, programmable logic controller (PLC), Geospatial Information System (GIS), Computer numeric control (CNC), Unmanned aircraft system (UAS), etc.]</w:t>
            </w:r>
          </w:p>
        </w:tc>
      </w:tr>
      <w:bookmarkEnd w:id="0"/>
    </w:tbl>
    <w:p w14:paraId="10D76ECF" w14:textId="351B49B5" w:rsidR="004B1D8B" w:rsidRPr="001B3056" w:rsidRDefault="004B1D8B" w:rsidP="00B557D4"/>
    <w:sectPr w:rsidR="004B1D8B" w:rsidRPr="001B3056" w:rsidSect="00B557D4">
      <w:footerReference w:type="default" r:id="rId11"/>
      <w:headerReference w:type="first" r:id="rId12"/>
      <w:footerReference w:type="first" r:id="rId13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6437" w14:textId="77777777" w:rsidR="005C42B8" w:rsidRDefault="005C42B8">
      <w:r>
        <w:separator/>
      </w:r>
    </w:p>
  </w:endnote>
  <w:endnote w:type="continuationSeparator" w:id="0">
    <w:p w14:paraId="394C3ECD" w14:textId="77777777" w:rsidR="005C42B8" w:rsidRDefault="005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D9585A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329753C0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3013D9">
      <w:rPr>
        <w:rFonts w:ascii="Arial" w:hAnsi="Arial" w:cs="Arial"/>
        <w:noProof/>
        <w:sz w:val="14"/>
        <w:szCs w:val="14"/>
      </w:rPr>
      <w:t>AgriScience Technical Standards 01000000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42DB855A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D9585A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02166182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3013D9">
      <w:rPr>
        <w:rFonts w:ascii="Arial" w:hAnsi="Arial" w:cs="Arial"/>
        <w:noProof/>
        <w:sz w:val="14"/>
        <w:szCs w:val="14"/>
      </w:rPr>
      <w:t>AgriScience Technical Standards 01000000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B1CC" w14:textId="77777777" w:rsidR="005C42B8" w:rsidRDefault="005C42B8">
      <w:r>
        <w:separator/>
      </w:r>
    </w:p>
  </w:footnote>
  <w:footnote w:type="continuationSeparator" w:id="0">
    <w:p w14:paraId="4590C746" w14:textId="77777777" w:rsidR="005C42B8" w:rsidRDefault="005C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405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362A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8C7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2C77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891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E7D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042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832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462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C6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02077">
    <w:abstractNumId w:val="10"/>
  </w:num>
  <w:num w:numId="2" w16cid:durableId="1488202346">
    <w:abstractNumId w:val="11"/>
  </w:num>
  <w:num w:numId="3" w16cid:durableId="1689287852">
    <w:abstractNumId w:val="12"/>
  </w:num>
  <w:num w:numId="4" w16cid:durableId="1959674928">
    <w:abstractNumId w:val="9"/>
  </w:num>
  <w:num w:numId="5" w16cid:durableId="2072001158">
    <w:abstractNumId w:val="7"/>
  </w:num>
  <w:num w:numId="6" w16cid:durableId="1195072002">
    <w:abstractNumId w:val="6"/>
  </w:num>
  <w:num w:numId="7" w16cid:durableId="826825980">
    <w:abstractNumId w:val="5"/>
  </w:num>
  <w:num w:numId="8" w16cid:durableId="1604075030">
    <w:abstractNumId w:val="4"/>
  </w:num>
  <w:num w:numId="9" w16cid:durableId="2137915889">
    <w:abstractNumId w:val="8"/>
  </w:num>
  <w:num w:numId="10" w16cid:durableId="1981298979">
    <w:abstractNumId w:val="3"/>
  </w:num>
  <w:num w:numId="11" w16cid:durableId="1304504764">
    <w:abstractNumId w:val="2"/>
  </w:num>
  <w:num w:numId="12" w16cid:durableId="1971090805">
    <w:abstractNumId w:val="1"/>
  </w:num>
  <w:num w:numId="13" w16cid:durableId="19484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3E74"/>
    <w:rsid w:val="00035D8E"/>
    <w:rsid w:val="000413DF"/>
    <w:rsid w:val="0004333E"/>
    <w:rsid w:val="0004488E"/>
    <w:rsid w:val="000472D7"/>
    <w:rsid w:val="00053AFB"/>
    <w:rsid w:val="00060B1C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11AC"/>
    <w:rsid w:val="00091EFC"/>
    <w:rsid w:val="00094BB5"/>
    <w:rsid w:val="000A0B6E"/>
    <w:rsid w:val="000A1C04"/>
    <w:rsid w:val="000A5B79"/>
    <w:rsid w:val="000A5D2B"/>
    <w:rsid w:val="000B494A"/>
    <w:rsid w:val="000B7A1B"/>
    <w:rsid w:val="000C07D8"/>
    <w:rsid w:val="000C0BD8"/>
    <w:rsid w:val="000C5CD1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4B4E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D4548"/>
    <w:rsid w:val="001D508C"/>
    <w:rsid w:val="001E2D00"/>
    <w:rsid w:val="001E448C"/>
    <w:rsid w:val="001E4A84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C7C62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13D9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1873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0045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0E50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4FEB"/>
    <w:rsid w:val="004F67EE"/>
    <w:rsid w:val="00502243"/>
    <w:rsid w:val="00505556"/>
    <w:rsid w:val="00510B4D"/>
    <w:rsid w:val="00514FA7"/>
    <w:rsid w:val="00515B6F"/>
    <w:rsid w:val="00521044"/>
    <w:rsid w:val="00523F11"/>
    <w:rsid w:val="0052685A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42B8"/>
    <w:rsid w:val="005C61D4"/>
    <w:rsid w:val="005C7A39"/>
    <w:rsid w:val="005D2D38"/>
    <w:rsid w:val="005E3790"/>
    <w:rsid w:val="005E60C9"/>
    <w:rsid w:val="005E74B8"/>
    <w:rsid w:val="005E75A7"/>
    <w:rsid w:val="005E7C1C"/>
    <w:rsid w:val="005F11FE"/>
    <w:rsid w:val="005F1E74"/>
    <w:rsid w:val="005F213D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D66B1"/>
    <w:rsid w:val="006E1300"/>
    <w:rsid w:val="006E1E37"/>
    <w:rsid w:val="006E3787"/>
    <w:rsid w:val="006E420C"/>
    <w:rsid w:val="006E48AE"/>
    <w:rsid w:val="006F0300"/>
    <w:rsid w:val="006F32A8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5BE3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6EE"/>
    <w:rsid w:val="00781C11"/>
    <w:rsid w:val="00793AE6"/>
    <w:rsid w:val="007942C4"/>
    <w:rsid w:val="007946FD"/>
    <w:rsid w:val="00795D55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26FA"/>
    <w:rsid w:val="007C4C82"/>
    <w:rsid w:val="007C7ACB"/>
    <w:rsid w:val="007D256F"/>
    <w:rsid w:val="007D3AC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DE8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3471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0D3B"/>
    <w:rsid w:val="00931D73"/>
    <w:rsid w:val="00937BE9"/>
    <w:rsid w:val="009401AF"/>
    <w:rsid w:val="009401E0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2232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4DF1"/>
    <w:rsid w:val="009C6ED2"/>
    <w:rsid w:val="009C7EA0"/>
    <w:rsid w:val="009D0FD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0723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9516D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7D4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2B3A"/>
    <w:rsid w:val="00BB5D04"/>
    <w:rsid w:val="00BB5DFA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18E8"/>
    <w:rsid w:val="00CF408F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60A4C"/>
    <w:rsid w:val="00D646EF"/>
    <w:rsid w:val="00D66B74"/>
    <w:rsid w:val="00D67E85"/>
    <w:rsid w:val="00D7350D"/>
    <w:rsid w:val="00D74F6C"/>
    <w:rsid w:val="00D8060E"/>
    <w:rsid w:val="00D8334E"/>
    <w:rsid w:val="00D83E45"/>
    <w:rsid w:val="00D85347"/>
    <w:rsid w:val="00D85EEB"/>
    <w:rsid w:val="00D85F1D"/>
    <w:rsid w:val="00D944F4"/>
    <w:rsid w:val="00D9585A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4048A"/>
    <w:rsid w:val="00E42E02"/>
    <w:rsid w:val="00E50974"/>
    <w:rsid w:val="00E51601"/>
    <w:rsid w:val="00E54475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530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0D84"/>
    <w:rsid w:val="00FC1185"/>
    <w:rsid w:val="00FC2A69"/>
    <w:rsid w:val="00FC2FAE"/>
    <w:rsid w:val="00FC328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3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3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3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3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3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13D9"/>
  </w:style>
  <w:style w:type="paragraph" w:styleId="BlockText">
    <w:name w:val="Block Text"/>
    <w:basedOn w:val="Normal"/>
    <w:uiPriority w:val="99"/>
    <w:semiHidden/>
    <w:unhideWhenUsed/>
    <w:rsid w:val="003013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3D9"/>
  </w:style>
  <w:style w:type="paragraph" w:styleId="BodyText2">
    <w:name w:val="Body Text 2"/>
    <w:basedOn w:val="Normal"/>
    <w:link w:val="BodyText2Char"/>
    <w:uiPriority w:val="99"/>
    <w:semiHidden/>
    <w:unhideWhenUsed/>
    <w:rsid w:val="003013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13D9"/>
  </w:style>
  <w:style w:type="paragraph" w:styleId="BodyText3">
    <w:name w:val="Body Text 3"/>
    <w:basedOn w:val="Normal"/>
    <w:link w:val="BodyText3Char"/>
    <w:uiPriority w:val="99"/>
    <w:semiHidden/>
    <w:unhideWhenUsed/>
    <w:rsid w:val="003013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13D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13D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13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3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3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13D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13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13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13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13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13D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13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013D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13D9"/>
  </w:style>
  <w:style w:type="paragraph" w:styleId="CommentText">
    <w:name w:val="annotation text"/>
    <w:basedOn w:val="Normal"/>
    <w:link w:val="CommentTextChar"/>
    <w:uiPriority w:val="99"/>
    <w:semiHidden/>
    <w:unhideWhenUsed/>
    <w:rsid w:val="003013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3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3D9"/>
    <w:rPr>
      <w:b/>
      <w:bCs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13D9"/>
  </w:style>
  <w:style w:type="character" w:customStyle="1" w:styleId="DateChar">
    <w:name w:val="Date Char"/>
    <w:basedOn w:val="DefaultParagraphFont"/>
    <w:link w:val="Date"/>
    <w:uiPriority w:val="99"/>
    <w:semiHidden/>
    <w:rsid w:val="003013D9"/>
  </w:style>
  <w:style w:type="paragraph" w:styleId="DocumentMap">
    <w:name w:val="Document Map"/>
    <w:basedOn w:val="Normal"/>
    <w:link w:val="DocumentMapChar"/>
    <w:uiPriority w:val="99"/>
    <w:semiHidden/>
    <w:unhideWhenUsed/>
    <w:rsid w:val="003013D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3D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13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13D9"/>
  </w:style>
  <w:style w:type="paragraph" w:styleId="EndnoteText">
    <w:name w:val="endnote text"/>
    <w:basedOn w:val="Normal"/>
    <w:link w:val="EndnoteTextChar"/>
    <w:uiPriority w:val="99"/>
    <w:semiHidden/>
    <w:unhideWhenUsed/>
    <w:rsid w:val="003013D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13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013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3013D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13D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3D9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01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3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3D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3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3D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3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3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3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3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13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13D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13D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13D9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13D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13D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13D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13D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13D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13D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13D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13D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13D9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13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3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3D9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013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013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013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013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013D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013D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13D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13D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13D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13D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13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13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13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13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13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013D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13D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13D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13D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13D9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013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13D9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13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13D9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1"/>
    <w:qFormat/>
    <w:rsid w:val="003013D9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13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13D9"/>
  </w:style>
  <w:style w:type="paragraph" w:styleId="PlainText">
    <w:name w:val="Plain Text"/>
    <w:basedOn w:val="Normal"/>
    <w:link w:val="PlainTextChar"/>
    <w:uiPriority w:val="99"/>
    <w:semiHidden/>
    <w:unhideWhenUsed/>
    <w:rsid w:val="003013D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13D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013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3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13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13D9"/>
  </w:style>
  <w:style w:type="paragraph" w:styleId="Signature">
    <w:name w:val="Signature"/>
    <w:basedOn w:val="Normal"/>
    <w:link w:val="SignatureChar"/>
    <w:uiPriority w:val="99"/>
    <w:semiHidden/>
    <w:unhideWhenUsed/>
    <w:rsid w:val="003013D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13D9"/>
  </w:style>
  <w:style w:type="paragraph" w:styleId="Subtitle">
    <w:name w:val="Subtitle"/>
    <w:basedOn w:val="Normal"/>
    <w:next w:val="Normal"/>
    <w:link w:val="SubtitleChar"/>
    <w:uiPriority w:val="11"/>
    <w:qFormat/>
    <w:rsid w:val="003013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3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13D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013D9"/>
  </w:style>
  <w:style w:type="paragraph" w:styleId="Title">
    <w:name w:val="Title"/>
    <w:basedOn w:val="Normal"/>
    <w:next w:val="Normal"/>
    <w:link w:val="TitleChar"/>
    <w:uiPriority w:val="10"/>
    <w:qFormat/>
    <w:rsid w:val="003013D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3D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013D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013D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013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013D9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013D9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13D9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13D9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13D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013D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013D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3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0e454f4-3b14-414b-9f0b-a1f1e5573b6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c5d5c29-9739-4184-85c5-69484fc575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AgriScience Technical Standards</dc:title>
  <dc:subject>AgriScience</dc:subject>
  <dc:creator>Julie Shumate</dc:creator>
  <cp:keywords>Technical Standards</cp:keywords>
  <dc:description/>
  <cp:lastModifiedBy>Shumate, Julie</cp:lastModifiedBy>
  <cp:revision>2</cp:revision>
  <cp:lastPrinted>2020-09-04T18:04:00Z</cp:lastPrinted>
  <dcterms:created xsi:type="dcterms:W3CDTF">2023-02-28T18:03:00Z</dcterms:created>
  <dcterms:modified xsi:type="dcterms:W3CDTF">2023-02-28T18:03:00Z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